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D55D" w14:textId="77777777" w:rsidR="00085617" w:rsidRDefault="00000000" w:rsidP="00D055EE">
      <w:pPr>
        <w:pStyle w:val="1"/>
        <w:ind w:left="0"/>
        <w:jc w:val="center"/>
      </w:pPr>
      <w:r>
        <w:rPr>
          <w:spacing w:val="-5"/>
        </w:rPr>
        <w:t>國立中興大學文學院院學士學位修業辦法</w:t>
      </w:r>
    </w:p>
    <w:p w14:paraId="5D144122" w14:textId="77777777" w:rsidR="00835499" w:rsidRDefault="00835499">
      <w:pPr>
        <w:spacing w:line="257" w:lineRule="exact"/>
        <w:ind w:right="165"/>
        <w:jc w:val="right"/>
        <w:rPr>
          <w:spacing w:val="-17"/>
          <w:sz w:val="20"/>
        </w:rPr>
      </w:pPr>
    </w:p>
    <w:p w14:paraId="2BFD2D53" w14:textId="78367ADC" w:rsidR="00085617" w:rsidRDefault="00000000">
      <w:pPr>
        <w:spacing w:line="257" w:lineRule="exact"/>
        <w:ind w:right="165"/>
        <w:jc w:val="right"/>
        <w:rPr>
          <w:sz w:val="20"/>
        </w:rPr>
      </w:pPr>
      <w:r>
        <w:rPr>
          <w:spacing w:val="-17"/>
          <w:sz w:val="20"/>
        </w:rPr>
        <w:t xml:space="preserve">民國 </w:t>
      </w:r>
      <w:r>
        <w:rPr>
          <w:rFonts w:ascii="Times New Roman" w:eastAsia="Times New Roman"/>
          <w:sz w:val="20"/>
        </w:rPr>
        <w:t>114</w:t>
      </w:r>
      <w:r>
        <w:rPr>
          <w:rFonts w:ascii="Times New Roman" w:eastAsia="Times New Roman"/>
          <w:spacing w:val="-13"/>
          <w:sz w:val="20"/>
        </w:rPr>
        <w:t xml:space="preserve"> </w:t>
      </w:r>
      <w:r>
        <w:rPr>
          <w:spacing w:val="-25"/>
          <w:sz w:val="20"/>
        </w:rPr>
        <w:t xml:space="preserve">年 </w:t>
      </w:r>
      <w:r>
        <w:rPr>
          <w:rFonts w:ascii="Times New Roman" w:eastAsia="Times New Roman"/>
          <w:sz w:val="20"/>
        </w:rPr>
        <w:t>9</w:t>
      </w:r>
      <w:r>
        <w:rPr>
          <w:rFonts w:ascii="Times New Roman" w:eastAsia="Times New Roman"/>
          <w:spacing w:val="-12"/>
          <w:sz w:val="20"/>
        </w:rPr>
        <w:t xml:space="preserve"> </w:t>
      </w:r>
      <w:r>
        <w:rPr>
          <w:spacing w:val="-25"/>
          <w:sz w:val="20"/>
        </w:rPr>
        <w:t xml:space="preserve">月 </w:t>
      </w:r>
      <w:r>
        <w:rPr>
          <w:rFonts w:ascii="Times New Roman" w:eastAsia="Times New Roman"/>
          <w:sz w:val="20"/>
        </w:rPr>
        <w:t>23</w:t>
      </w:r>
      <w:r>
        <w:rPr>
          <w:rFonts w:ascii="Times New Roman" w:eastAsia="Times New Roman"/>
          <w:spacing w:val="-7"/>
          <w:sz w:val="20"/>
        </w:rPr>
        <w:t xml:space="preserve"> </w:t>
      </w:r>
      <w:r>
        <w:rPr>
          <w:spacing w:val="-25"/>
          <w:sz w:val="20"/>
        </w:rPr>
        <w:t xml:space="preserve">日 </w:t>
      </w:r>
      <w:r>
        <w:rPr>
          <w:rFonts w:ascii="Times New Roman" w:eastAsia="Times New Roman"/>
          <w:sz w:val="20"/>
        </w:rPr>
        <w:t>114</w:t>
      </w:r>
      <w:r>
        <w:rPr>
          <w:rFonts w:ascii="Times New Roman" w:eastAsia="Times New Roman"/>
          <w:spacing w:val="-5"/>
          <w:sz w:val="20"/>
        </w:rPr>
        <w:t xml:space="preserve"> </w:t>
      </w:r>
      <w:r>
        <w:rPr>
          <w:spacing w:val="-17"/>
          <w:sz w:val="20"/>
        </w:rPr>
        <w:t xml:space="preserve">年第 </w:t>
      </w:r>
      <w:r>
        <w:rPr>
          <w:rFonts w:ascii="Times New Roman" w:eastAsia="Times New Roman"/>
          <w:sz w:val="20"/>
        </w:rPr>
        <w:t>1</w:t>
      </w:r>
      <w:r>
        <w:rPr>
          <w:rFonts w:ascii="Times New Roman" w:eastAsia="Times New Roman"/>
          <w:spacing w:val="-3"/>
          <w:sz w:val="20"/>
        </w:rPr>
        <w:t xml:space="preserve"> </w:t>
      </w:r>
      <w:proofErr w:type="gramStart"/>
      <w:r>
        <w:rPr>
          <w:spacing w:val="-1"/>
          <w:sz w:val="20"/>
        </w:rPr>
        <w:t>次院學士</w:t>
      </w:r>
      <w:proofErr w:type="gramEnd"/>
      <w:r>
        <w:rPr>
          <w:spacing w:val="-1"/>
          <w:sz w:val="20"/>
        </w:rPr>
        <w:t>學位審查小組會議通過</w:t>
      </w:r>
    </w:p>
    <w:p w14:paraId="2AC08925" w14:textId="77777777" w:rsidR="00085617" w:rsidRDefault="00000000">
      <w:pPr>
        <w:spacing w:line="264" w:lineRule="exact"/>
        <w:ind w:right="165"/>
        <w:jc w:val="right"/>
        <w:rPr>
          <w:spacing w:val="-2"/>
          <w:sz w:val="20"/>
        </w:rPr>
      </w:pPr>
      <w:r w:rsidRPr="00D055EE">
        <w:rPr>
          <w:spacing w:val="-17"/>
          <w:sz w:val="20"/>
        </w:rPr>
        <w:t xml:space="preserve">民國 </w:t>
      </w:r>
      <w:r w:rsidRPr="00D055EE">
        <w:rPr>
          <w:rFonts w:ascii="Times New Roman" w:eastAsia="Times New Roman"/>
          <w:sz w:val="20"/>
        </w:rPr>
        <w:t>114</w:t>
      </w:r>
      <w:r w:rsidRPr="00D055EE">
        <w:rPr>
          <w:rFonts w:ascii="Times New Roman" w:eastAsia="Times New Roman"/>
          <w:spacing w:val="-13"/>
          <w:sz w:val="20"/>
        </w:rPr>
        <w:t xml:space="preserve"> </w:t>
      </w:r>
      <w:r w:rsidRPr="00D055EE">
        <w:rPr>
          <w:spacing w:val="-25"/>
          <w:sz w:val="20"/>
        </w:rPr>
        <w:t xml:space="preserve">年 </w:t>
      </w:r>
      <w:r w:rsidRPr="00D055EE">
        <w:rPr>
          <w:rFonts w:ascii="Times New Roman" w:eastAsia="Times New Roman"/>
          <w:sz w:val="20"/>
        </w:rPr>
        <w:t>10</w:t>
      </w:r>
      <w:r w:rsidRPr="00D055EE">
        <w:rPr>
          <w:rFonts w:ascii="Times New Roman" w:eastAsia="Times New Roman"/>
          <w:spacing w:val="-9"/>
          <w:sz w:val="20"/>
        </w:rPr>
        <w:t xml:space="preserve"> </w:t>
      </w:r>
      <w:r w:rsidRPr="00D055EE">
        <w:rPr>
          <w:spacing w:val="-26"/>
          <w:sz w:val="20"/>
        </w:rPr>
        <w:t xml:space="preserve">月 </w:t>
      </w:r>
      <w:r w:rsidRPr="00D055EE">
        <w:rPr>
          <w:rFonts w:ascii="Times New Roman" w:eastAsia="Times New Roman"/>
          <w:sz w:val="20"/>
        </w:rPr>
        <w:t>9</w:t>
      </w:r>
      <w:r w:rsidRPr="00D055EE">
        <w:rPr>
          <w:rFonts w:ascii="Times New Roman" w:eastAsia="Times New Roman"/>
          <w:spacing w:val="-3"/>
          <w:sz w:val="20"/>
        </w:rPr>
        <w:t xml:space="preserve"> </w:t>
      </w:r>
      <w:r w:rsidRPr="00D055EE">
        <w:rPr>
          <w:spacing w:val="-25"/>
          <w:sz w:val="20"/>
        </w:rPr>
        <w:t xml:space="preserve">日 </w:t>
      </w:r>
      <w:r w:rsidRPr="00D055EE">
        <w:rPr>
          <w:rFonts w:ascii="Times New Roman" w:eastAsia="Times New Roman"/>
          <w:sz w:val="20"/>
        </w:rPr>
        <w:t>114</w:t>
      </w:r>
      <w:r w:rsidRPr="00D055EE">
        <w:rPr>
          <w:rFonts w:ascii="Times New Roman" w:eastAsia="Times New Roman"/>
          <w:spacing w:val="-4"/>
          <w:sz w:val="20"/>
        </w:rPr>
        <w:t xml:space="preserve"> </w:t>
      </w:r>
      <w:proofErr w:type="gramStart"/>
      <w:r w:rsidRPr="00D055EE">
        <w:rPr>
          <w:spacing w:val="-10"/>
          <w:sz w:val="20"/>
        </w:rPr>
        <w:t>學年度第</w:t>
      </w:r>
      <w:proofErr w:type="gramEnd"/>
      <w:r w:rsidRPr="00D055EE">
        <w:rPr>
          <w:spacing w:val="-10"/>
          <w:sz w:val="20"/>
        </w:rPr>
        <w:t xml:space="preserve"> </w:t>
      </w:r>
      <w:r w:rsidRPr="00D055EE">
        <w:rPr>
          <w:rFonts w:ascii="Times New Roman" w:eastAsia="Times New Roman"/>
          <w:sz w:val="20"/>
        </w:rPr>
        <w:t>2</w:t>
      </w:r>
      <w:r w:rsidRPr="00D055EE">
        <w:rPr>
          <w:rFonts w:ascii="Times New Roman" w:eastAsia="Times New Roman"/>
          <w:spacing w:val="-2"/>
          <w:sz w:val="20"/>
        </w:rPr>
        <w:t xml:space="preserve"> </w:t>
      </w:r>
      <w:r w:rsidRPr="00D055EE">
        <w:rPr>
          <w:spacing w:val="-2"/>
          <w:sz w:val="20"/>
        </w:rPr>
        <w:t>次院</w:t>
      </w:r>
      <w:proofErr w:type="gramStart"/>
      <w:r w:rsidRPr="00D055EE">
        <w:rPr>
          <w:spacing w:val="-2"/>
          <w:sz w:val="20"/>
        </w:rPr>
        <w:t>務</w:t>
      </w:r>
      <w:proofErr w:type="gramEnd"/>
      <w:r w:rsidRPr="00D055EE">
        <w:rPr>
          <w:spacing w:val="-2"/>
          <w:sz w:val="20"/>
        </w:rPr>
        <w:t>會議通過</w:t>
      </w:r>
    </w:p>
    <w:p w14:paraId="6B27FD8A" w14:textId="77777777" w:rsidR="00835499" w:rsidRDefault="00835499">
      <w:pPr>
        <w:spacing w:line="264" w:lineRule="exact"/>
        <w:ind w:right="165"/>
        <w:jc w:val="right"/>
        <w:rPr>
          <w:sz w:val="20"/>
        </w:rPr>
      </w:pPr>
    </w:p>
    <w:p w14:paraId="375A0890" w14:textId="77777777" w:rsidR="00085617" w:rsidRDefault="00000000">
      <w:pPr>
        <w:pStyle w:val="a3"/>
        <w:spacing w:before="4" w:line="237" w:lineRule="auto"/>
        <w:ind w:right="261" w:hanging="852"/>
        <w:jc w:val="both"/>
      </w:pPr>
      <w:r>
        <w:rPr>
          <w:spacing w:val="-4"/>
        </w:rPr>
        <w:t>第一條 國立中興大學</w:t>
      </w:r>
      <w:r>
        <w:t>（下稱本校）文學院（下稱本學院）為協助學生適性發展，整合</w:t>
      </w:r>
      <w:r>
        <w:rPr>
          <w:spacing w:val="-2"/>
        </w:rPr>
        <w:t>多元、跨領域之學習機會，以培育具創造力</w:t>
      </w:r>
      <w:proofErr w:type="gramStart"/>
      <w:r>
        <w:rPr>
          <w:spacing w:val="-2"/>
        </w:rPr>
        <w:t>之跨域人才</w:t>
      </w:r>
      <w:proofErr w:type="gramEnd"/>
      <w:r>
        <w:rPr>
          <w:spacing w:val="-2"/>
        </w:rPr>
        <w:t>，依本校「院學士學位設置準則」</w:t>
      </w:r>
      <w:r>
        <w:rPr>
          <w:rFonts w:ascii="Times New Roman" w:eastAsia="Times New Roman"/>
          <w:spacing w:val="-2"/>
        </w:rPr>
        <w:t>(</w:t>
      </w:r>
      <w:r>
        <w:rPr>
          <w:spacing w:val="-2"/>
        </w:rPr>
        <w:t>下稱本準則</w:t>
      </w:r>
      <w:r>
        <w:rPr>
          <w:rFonts w:ascii="Times New Roman" w:eastAsia="Times New Roman"/>
          <w:spacing w:val="-2"/>
        </w:rPr>
        <w:t>)</w:t>
      </w:r>
      <w:r>
        <w:rPr>
          <w:spacing w:val="-2"/>
        </w:rPr>
        <w:t>及本院「院學士學位設置要點」</w:t>
      </w:r>
      <w:r>
        <w:rPr>
          <w:rFonts w:ascii="Times New Roman" w:eastAsia="Times New Roman"/>
          <w:spacing w:val="-2"/>
        </w:rPr>
        <w:t>(</w:t>
      </w:r>
      <w:r>
        <w:rPr>
          <w:spacing w:val="-2"/>
        </w:rPr>
        <w:t>下稱本要點</w:t>
      </w:r>
      <w:r>
        <w:rPr>
          <w:rFonts w:ascii="Times New Roman" w:eastAsia="Times New Roman"/>
          <w:spacing w:val="-2"/>
        </w:rPr>
        <w:t>)</w:t>
      </w:r>
      <w:r>
        <w:rPr>
          <w:spacing w:val="-2"/>
        </w:rPr>
        <w:t>，訂定</w:t>
      </w:r>
    </w:p>
    <w:p w14:paraId="14075807" w14:textId="77777777" w:rsidR="00085617" w:rsidRDefault="00000000">
      <w:pPr>
        <w:pStyle w:val="a3"/>
        <w:spacing w:line="309" w:lineRule="exact"/>
      </w:pPr>
      <w:r>
        <w:rPr>
          <w:spacing w:val="-2"/>
        </w:rPr>
        <w:t>「國立中興大學文學院院學士學位修業辦法」</w:t>
      </w:r>
      <w:r>
        <w:rPr>
          <w:rFonts w:ascii="Times New Roman" w:eastAsia="Times New Roman"/>
          <w:spacing w:val="-2"/>
        </w:rPr>
        <w:t>(</w:t>
      </w:r>
      <w:r>
        <w:rPr>
          <w:spacing w:val="-2"/>
        </w:rPr>
        <w:t>下稱本辦法</w:t>
      </w:r>
      <w:r>
        <w:rPr>
          <w:rFonts w:ascii="Times New Roman" w:eastAsia="Times New Roman"/>
          <w:spacing w:val="-2"/>
        </w:rPr>
        <w:t>)</w:t>
      </w:r>
      <w:r>
        <w:rPr>
          <w:spacing w:val="-10"/>
        </w:rPr>
        <w:t>。</w:t>
      </w:r>
    </w:p>
    <w:p w14:paraId="78C8C49B" w14:textId="77777777" w:rsidR="00085617" w:rsidRDefault="00000000">
      <w:pPr>
        <w:pStyle w:val="a3"/>
        <w:spacing w:before="2" w:line="235" w:lineRule="auto"/>
        <w:ind w:right="1473" w:hanging="852"/>
      </w:pPr>
      <w:r>
        <w:rPr>
          <w:spacing w:val="-8"/>
        </w:rPr>
        <w:t>第二條 本學院</w:t>
      </w:r>
      <w:proofErr w:type="gramStart"/>
      <w:r>
        <w:rPr>
          <w:spacing w:val="-8"/>
        </w:rPr>
        <w:t>院</w:t>
      </w:r>
      <w:proofErr w:type="gramEnd"/>
      <w:r>
        <w:rPr>
          <w:spacing w:val="-8"/>
        </w:rPr>
        <w:t xml:space="preserve">學士學位應修學分數不得少於 </w:t>
      </w:r>
      <w:r>
        <w:rPr>
          <w:rFonts w:ascii="Times New Roman" w:eastAsia="Times New Roman"/>
        </w:rPr>
        <w:t>128</w:t>
      </w:r>
      <w:r>
        <w:rPr>
          <w:rFonts w:ascii="Times New Roman" w:eastAsia="Times New Roman"/>
          <w:spacing w:val="-8"/>
        </w:rPr>
        <w:t xml:space="preserve"> </w:t>
      </w:r>
      <w:r>
        <w:t>學分，應修科目如下：</w:t>
      </w:r>
      <w:r>
        <w:rPr>
          <w:spacing w:val="-2"/>
        </w:rPr>
        <w:t>一、校共同必修及通識科目：共</w:t>
      </w:r>
      <w:r>
        <w:rPr>
          <w:rFonts w:ascii="Times New Roman" w:eastAsia="Times New Roman"/>
          <w:spacing w:val="-2"/>
        </w:rPr>
        <w:t>28</w:t>
      </w:r>
      <w:r>
        <w:rPr>
          <w:spacing w:val="-2"/>
        </w:rPr>
        <w:t>學分。</w:t>
      </w:r>
    </w:p>
    <w:p w14:paraId="492B53C3" w14:textId="77777777" w:rsidR="00085617" w:rsidRDefault="00000000">
      <w:pPr>
        <w:pStyle w:val="a3"/>
        <w:spacing w:line="308" w:lineRule="exact"/>
      </w:pPr>
      <w:r>
        <w:rPr>
          <w:spacing w:val="-2"/>
        </w:rPr>
        <w:t>二、專業必修課程：</w:t>
      </w:r>
    </w:p>
    <w:p w14:paraId="1E393795" w14:textId="77777777" w:rsidR="00085617" w:rsidRDefault="00000000">
      <w:pPr>
        <w:pStyle w:val="a3"/>
        <w:spacing w:before="1" w:line="235" w:lineRule="auto"/>
        <w:ind w:left="1362" w:right="3436"/>
      </w:pPr>
      <w:r>
        <w:rPr>
          <w:rFonts w:ascii="Times New Roman" w:eastAsia="Times New Roman"/>
          <w:spacing w:val="-2"/>
        </w:rPr>
        <w:t>(</w:t>
      </w:r>
      <w:proofErr w:type="gramStart"/>
      <w:r>
        <w:rPr>
          <w:spacing w:val="-2"/>
        </w:rPr>
        <w:t>一</w:t>
      </w:r>
      <w:proofErr w:type="gramEnd"/>
      <w:r>
        <w:rPr>
          <w:rFonts w:ascii="Times New Roman" w:eastAsia="Times New Roman"/>
          <w:spacing w:val="-2"/>
        </w:rPr>
        <w:t>)</w:t>
      </w:r>
      <w:r>
        <w:rPr>
          <w:spacing w:val="-2"/>
        </w:rPr>
        <w:t>數位人文系列課程：最低應修</w:t>
      </w:r>
      <w:r>
        <w:rPr>
          <w:rFonts w:ascii="Times New Roman" w:eastAsia="Times New Roman"/>
          <w:spacing w:val="-2"/>
        </w:rPr>
        <w:t>2</w:t>
      </w:r>
      <w:r>
        <w:rPr>
          <w:spacing w:val="-2"/>
        </w:rPr>
        <w:t>學分。</w:t>
      </w:r>
      <w:r>
        <w:rPr>
          <w:spacing w:val="80"/>
          <w:w w:val="150"/>
        </w:rPr>
        <w:t xml:space="preserve"> </w:t>
      </w:r>
      <w:r>
        <w:rPr>
          <w:rFonts w:ascii="Times New Roman" w:eastAsia="Times New Roman"/>
        </w:rPr>
        <w:t>(</w:t>
      </w:r>
      <w:r>
        <w:t>二</w:t>
      </w:r>
      <w:r>
        <w:rPr>
          <w:rFonts w:ascii="Times New Roman" w:eastAsia="Times New Roman"/>
        </w:rPr>
        <w:t>)</w:t>
      </w:r>
      <w:r>
        <w:rPr>
          <w:spacing w:val="-3"/>
        </w:rPr>
        <w:t xml:space="preserve">文化系列 </w:t>
      </w:r>
      <w:r>
        <w:rPr>
          <w:rFonts w:ascii="Times New Roman" w:eastAsia="Times New Roman"/>
        </w:rPr>
        <w:t>EMI</w:t>
      </w:r>
      <w:r>
        <w:rPr>
          <w:rFonts w:ascii="Times New Roman" w:eastAsia="Times New Roman"/>
          <w:spacing w:val="40"/>
        </w:rPr>
        <w:t xml:space="preserve"> </w:t>
      </w:r>
      <w:r>
        <w:t>課程：最低應修</w:t>
      </w:r>
      <w:r>
        <w:rPr>
          <w:rFonts w:ascii="Times New Roman" w:eastAsia="Times New Roman"/>
        </w:rPr>
        <w:t>2</w:t>
      </w:r>
      <w:r>
        <w:t>學分。</w:t>
      </w:r>
    </w:p>
    <w:p w14:paraId="14161D82" w14:textId="77777777" w:rsidR="00085617" w:rsidRDefault="00000000">
      <w:pPr>
        <w:pStyle w:val="a3"/>
        <w:spacing w:line="235" w:lineRule="auto"/>
        <w:ind w:left="1309" w:right="316" w:hanging="428"/>
      </w:pPr>
      <w:r>
        <w:rPr>
          <w:spacing w:val="-2"/>
        </w:rPr>
        <w:t>三、專業選修課程：本學院及本院各系（學程）之必、選修課程。最低應修</w:t>
      </w:r>
      <w:r>
        <w:rPr>
          <w:rFonts w:ascii="Times New Roman" w:eastAsia="Times New Roman"/>
          <w:spacing w:val="-2"/>
        </w:rPr>
        <w:t>60</w:t>
      </w:r>
      <w:r>
        <w:rPr>
          <w:spacing w:val="-2"/>
        </w:rPr>
        <w:t>學分</w:t>
      </w:r>
      <w:r>
        <w:rPr>
          <w:rFonts w:ascii="Times New Roman" w:eastAsia="Times New Roman"/>
          <w:spacing w:val="-2"/>
        </w:rPr>
        <w:t>(</w:t>
      </w:r>
      <w:r>
        <w:rPr>
          <w:spacing w:val="-2"/>
        </w:rPr>
        <w:t>含主題課程</w:t>
      </w:r>
      <w:r>
        <w:rPr>
          <w:rFonts w:ascii="Times New Roman" w:eastAsia="Times New Roman"/>
          <w:spacing w:val="-2"/>
        </w:rPr>
        <w:t>)</w:t>
      </w:r>
      <w:r>
        <w:rPr>
          <w:spacing w:val="-2"/>
        </w:rPr>
        <w:t>。</w:t>
      </w:r>
    </w:p>
    <w:p w14:paraId="2F76B78E" w14:textId="77777777" w:rsidR="00085617" w:rsidRDefault="00000000">
      <w:pPr>
        <w:pStyle w:val="a3"/>
        <w:spacing w:line="309" w:lineRule="exact"/>
      </w:pPr>
      <w:r>
        <w:t>四、主題</w:t>
      </w:r>
      <w:r>
        <w:rPr>
          <w:rFonts w:ascii="Times New Roman" w:eastAsia="Times New Roman"/>
        </w:rPr>
        <w:t>(</w:t>
      </w:r>
      <w:r>
        <w:t>依領域模組訂定</w:t>
      </w:r>
      <w:r>
        <w:rPr>
          <w:rFonts w:ascii="Times New Roman" w:eastAsia="Times New Roman"/>
        </w:rPr>
        <w:t>)</w:t>
      </w:r>
      <w:r>
        <w:t>：應至少修畢</w:t>
      </w:r>
      <w:r>
        <w:rPr>
          <w:rFonts w:ascii="Times New Roman" w:eastAsia="Times New Roman"/>
        </w:rPr>
        <w:t>1</w:t>
      </w:r>
      <w:r>
        <w:rPr>
          <w:spacing w:val="-3"/>
        </w:rPr>
        <w:t>個主題：</w:t>
      </w:r>
    </w:p>
    <w:p w14:paraId="786C8651" w14:textId="77777777" w:rsidR="00085617" w:rsidRDefault="00000000">
      <w:pPr>
        <w:pStyle w:val="a3"/>
        <w:ind w:left="1218"/>
      </w:pPr>
      <w:r>
        <w:t>（一）文化轉譯主題：最低應修</w:t>
      </w:r>
      <w:r>
        <w:rPr>
          <w:rFonts w:ascii="Times New Roman" w:eastAsia="Times New Roman"/>
        </w:rPr>
        <w:t>36</w:t>
      </w:r>
      <w:r>
        <w:rPr>
          <w:spacing w:val="-4"/>
        </w:rPr>
        <w:t>學分。</w:t>
      </w:r>
    </w:p>
    <w:p w14:paraId="7669D96B" w14:textId="77777777" w:rsidR="00085617" w:rsidRDefault="00000000">
      <w:pPr>
        <w:pStyle w:val="a4"/>
        <w:numPr>
          <w:ilvl w:val="0"/>
          <w:numId w:val="4"/>
        </w:numPr>
        <w:tabs>
          <w:tab w:val="left" w:pos="1825"/>
        </w:tabs>
        <w:ind w:left="1825" w:hanging="180"/>
        <w:rPr>
          <w:sz w:val="24"/>
        </w:rPr>
      </w:pPr>
      <w:r>
        <w:rPr>
          <w:spacing w:val="-1"/>
          <w:sz w:val="24"/>
        </w:rPr>
        <w:t>中國文學系：敘事力應用模組。</w:t>
      </w:r>
    </w:p>
    <w:p w14:paraId="55C6D1C9" w14:textId="77777777" w:rsidR="00085617" w:rsidRDefault="00000000">
      <w:pPr>
        <w:pStyle w:val="a4"/>
        <w:numPr>
          <w:ilvl w:val="0"/>
          <w:numId w:val="4"/>
        </w:numPr>
        <w:tabs>
          <w:tab w:val="left" w:pos="1825"/>
        </w:tabs>
        <w:ind w:left="1825" w:hanging="180"/>
        <w:rPr>
          <w:sz w:val="24"/>
        </w:rPr>
      </w:pPr>
      <w:r>
        <w:rPr>
          <w:spacing w:val="-1"/>
          <w:sz w:val="24"/>
        </w:rPr>
        <w:t>外國語文學系：翻譯領域模組。</w:t>
      </w:r>
    </w:p>
    <w:p w14:paraId="476AE5DC" w14:textId="77777777" w:rsidR="00085617" w:rsidRDefault="00000000">
      <w:pPr>
        <w:pStyle w:val="a4"/>
        <w:numPr>
          <w:ilvl w:val="0"/>
          <w:numId w:val="4"/>
        </w:numPr>
        <w:tabs>
          <w:tab w:val="left" w:pos="1825"/>
        </w:tabs>
        <w:ind w:left="1825" w:hanging="180"/>
        <w:rPr>
          <w:sz w:val="24"/>
        </w:rPr>
      </w:pPr>
      <w:r>
        <w:rPr>
          <w:spacing w:val="-1"/>
          <w:sz w:val="24"/>
        </w:rPr>
        <w:t>台灣人文創新學士學位學程：影像與視覺文化模組。</w:t>
      </w:r>
    </w:p>
    <w:p w14:paraId="6B00FA97" w14:textId="77777777" w:rsidR="00085617" w:rsidRDefault="00000000">
      <w:pPr>
        <w:pStyle w:val="a3"/>
        <w:spacing w:line="313" w:lineRule="exact"/>
        <w:ind w:left="1218"/>
      </w:pPr>
      <w:r>
        <w:t>（二）科技人文主題：最低應修</w:t>
      </w:r>
      <w:r>
        <w:rPr>
          <w:rFonts w:ascii="Times New Roman" w:eastAsia="Times New Roman"/>
        </w:rPr>
        <w:t>40</w:t>
      </w:r>
      <w:r>
        <w:rPr>
          <w:spacing w:val="-4"/>
        </w:rPr>
        <w:t>學分。</w:t>
      </w:r>
    </w:p>
    <w:p w14:paraId="1F9A729C" w14:textId="77777777" w:rsidR="00085617" w:rsidRDefault="00000000">
      <w:pPr>
        <w:pStyle w:val="a4"/>
        <w:numPr>
          <w:ilvl w:val="0"/>
          <w:numId w:val="3"/>
        </w:numPr>
        <w:tabs>
          <w:tab w:val="left" w:pos="1825"/>
        </w:tabs>
        <w:spacing w:line="313" w:lineRule="exact"/>
        <w:ind w:left="1825" w:hanging="180"/>
        <w:rPr>
          <w:sz w:val="24"/>
        </w:rPr>
      </w:pPr>
      <w:r>
        <w:rPr>
          <w:spacing w:val="-1"/>
          <w:sz w:val="24"/>
        </w:rPr>
        <w:t>中國文學系：敘事力應用模組。</w:t>
      </w:r>
    </w:p>
    <w:p w14:paraId="032B98FA" w14:textId="77777777" w:rsidR="00085617" w:rsidRDefault="00000000">
      <w:pPr>
        <w:pStyle w:val="a4"/>
        <w:numPr>
          <w:ilvl w:val="0"/>
          <w:numId w:val="3"/>
        </w:numPr>
        <w:tabs>
          <w:tab w:val="left" w:pos="1825"/>
        </w:tabs>
        <w:ind w:left="1825" w:hanging="180"/>
        <w:rPr>
          <w:sz w:val="24"/>
        </w:rPr>
      </w:pPr>
      <w:r>
        <w:rPr>
          <w:spacing w:val="-1"/>
          <w:sz w:val="24"/>
        </w:rPr>
        <w:t>外國語文學系：翻譯領域模組。</w:t>
      </w:r>
    </w:p>
    <w:p w14:paraId="3A985B2E" w14:textId="77777777" w:rsidR="00085617" w:rsidRDefault="00000000">
      <w:pPr>
        <w:pStyle w:val="a4"/>
        <w:numPr>
          <w:ilvl w:val="0"/>
          <w:numId w:val="3"/>
        </w:numPr>
        <w:tabs>
          <w:tab w:val="left" w:pos="1825"/>
        </w:tabs>
        <w:ind w:left="1825" w:hanging="180"/>
        <w:rPr>
          <w:sz w:val="24"/>
        </w:rPr>
      </w:pPr>
      <w:r>
        <w:rPr>
          <w:spacing w:val="-1"/>
          <w:sz w:val="24"/>
        </w:rPr>
        <w:t>歷史學系：科技與社會領域模組。</w:t>
      </w:r>
    </w:p>
    <w:p w14:paraId="01EEBB93" w14:textId="77777777" w:rsidR="00085617" w:rsidRDefault="00000000">
      <w:pPr>
        <w:pStyle w:val="a3"/>
        <w:ind w:left="1218"/>
      </w:pPr>
      <w:r>
        <w:t>（三）跨國文化主題：最低應修</w:t>
      </w:r>
      <w:r>
        <w:rPr>
          <w:rFonts w:ascii="Times New Roman" w:eastAsia="Times New Roman"/>
        </w:rPr>
        <w:t>33</w:t>
      </w:r>
      <w:r>
        <w:rPr>
          <w:spacing w:val="-4"/>
        </w:rPr>
        <w:t>學分。</w:t>
      </w:r>
    </w:p>
    <w:p w14:paraId="3E9EA1F0" w14:textId="77777777" w:rsidR="00085617" w:rsidRDefault="00000000">
      <w:pPr>
        <w:pStyle w:val="a4"/>
        <w:numPr>
          <w:ilvl w:val="0"/>
          <w:numId w:val="2"/>
        </w:numPr>
        <w:tabs>
          <w:tab w:val="left" w:pos="1825"/>
        </w:tabs>
        <w:ind w:left="1825" w:hanging="180"/>
        <w:rPr>
          <w:sz w:val="24"/>
        </w:rPr>
      </w:pPr>
      <w:r>
        <w:rPr>
          <w:spacing w:val="-1"/>
          <w:sz w:val="24"/>
        </w:rPr>
        <w:t>外國語文學系：翻譯領域模組。</w:t>
      </w:r>
    </w:p>
    <w:p w14:paraId="66B73C1E" w14:textId="77777777" w:rsidR="00085617" w:rsidRDefault="00000000">
      <w:pPr>
        <w:pStyle w:val="a4"/>
        <w:numPr>
          <w:ilvl w:val="0"/>
          <w:numId w:val="2"/>
        </w:numPr>
        <w:tabs>
          <w:tab w:val="left" w:pos="1825"/>
        </w:tabs>
        <w:ind w:left="1825" w:hanging="180"/>
        <w:rPr>
          <w:sz w:val="24"/>
        </w:rPr>
      </w:pPr>
      <w:r>
        <w:rPr>
          <w:spacing w:val="-1"/>
          <w:sz w:val="24"/>
        </w:rPr>
        <w:t>歷史學系：歐洲文化領域模組。</w:t>
      </w:r>
    </w:p>
    <w:p w14:paraId="1E8A4A21" w14:textId="77777777" w:rsidR="00085617" w:rsidRDefault="00000000">
      <w:pPr>
        <w:pStyle w:val="a4"/>
        <w:numPr>
          <w:ilvl w:val="0"/>
          <w:numId w:val="2"/>
        </w:numPr>
        <w:tabs>
          <w:tab w:val="left" w:pos="1825"/>
        </w:tabs>
        <w:ind w:left="1825" w:hanging="180"/>
        <w:rPr>
          <w:sz w:val="24"/>
        </w:rPr>
      </w:pPr>
      <w:r>
        <w:rPr>
          <w:spacing w:val="-1"/>
          <w:sz w:val="24"/>
        </w:rPr>
        <w:t>台灣人文創新學士學位學程：影像與視覺文化模組。</w:t>
      </w:r>
    </w:p>
    <w:p w14:paraId="3A4A97CD" w14:textId="77777777" w:rsidR="00085617" w:rsidRDefault="00000000">
      <w:pPr>
        <w:pStyle w:val="a3"/>
        <w:ind w:left="1218"/>
      </w:pPr>
      <w:r>
        <w:t>（四）文化影像主題：最低應修</w:t>
      </w:r>
      <w:r>
        <w:rPr>
          <w:rFonts w:ascii="Times New Roman" w:eastAsia="Times New Roman"/>
        </w:rPr>
        <w:t>36</w:t>
      </w:r>
      <w:r>
        <w:rPr>
          <w:spacing w:val="-4"/>
        </w:rPr>
        <w:t>學分。</w:t>
      </w:r>
    </w:p>
    <w:p w14:paraId="5AAE55B5" w14:textId="77777777" w:rsidR="00085617" w:rsidRDefault="00000000">
      <w:pPr>
        <w:pStyle w:val="a4"/>
        <w:numPr>
          <w:ilvl w:val="0"/>
          <w:numId w:val="1"/>
        </w:numPr>
        <w:tabs>
          <w:tab w:val="left" w:pos="1825"/>
        </w:tabs>
        <w:ind w:left="1825" w:hanging="180"/>
        <w:rPr>
          <w:sz w:val="24"/>
        </w:rPr>
      </w:pPr>
      <w:r>
        <w:rPr>
          <w:spacing w:val="-1"/>
          <w:sz w:val="24"/>
        </w:rPr>
        <w:t>中國文學系：敘事力應用模組。</w:t>
      </w:r>
    </w:p>
    <w:p w14:paraId="6D1AF078" w14:textId="77777777" w:rsidR="00085617" w:rsidRDefault="00000000">
      <w:pPr>
        <w:pStyle w:val="a4"/>
        <w:numPr>
          <w:ilvl w:val="0"/>
          <w:numId w:val="1"/>
        </w:numPr>
        <w:tabs>
          <w:tab w:val="left" w:pos="1825"/>
        </w:tabs>
        <w:ind w:left="1825" w:hanging="180"/>
        <w:rPr>
          <w:sz w:val="24"/>
        </w:rPr>
      </w:pPr>
      <w:r>
        <w:rPr>
          <w:spacing w:val="-1"/>
          <w:sz w:val="24"/>
        </w:rPr>
        <w:t>歷史學系：文史旅遊應用領域模組。</w:t>
      </w:r>
    </w:p>
    <w:p w14:paraId="3D882521" w14:textId="77777777" w:rsidR="00085617" w:rsidRDefault="00000000">
      <w:pPr>
        <w:pStyle w:val="a4"/>
        <w:numPr>
          <w:ilvl w:val="0"/>
          <w:numId w:val="1"/>
        </w:numPr>
        <w:tabs>
          <w:tab w:val="left" w:pos="1825"/>
        </w:tabs>
        <w:spacing w:line="266" w:lineRule="auto"/>
        <w:ind w:left="937" w:right="2013" w:firstLine="708"/>
        <w:rPr>
          <w:sz w:val="24"/>
        </w:rPr>
      </w:pPr>
      <w:r>
        <w:rPr>
          <w:spacing w:val="-2"/>
          <w:sz w:val="24"/>
        </w:rPr>
        <w:t>台灣人文創新學士學位學程：影像與視覺文化模組。五、其他特別規定：</w:t>
      </w:r>
    </w:p>
    <w:p w14:paraId="2B052E71" w14:textId="3417A90B" w:rsidR="00085617" w:rsidRDefault="00000000" w:rsidP="005E2134">
      <w:pPr>
        <w:pStyle w:val="a3"/>
        <w:spacing w:line="278" w:lineRule="exact"/>
        <w:ind w:left="1276"/>
      </w:pPr>
      <w:r>
        <w:t>（一）</w:t>
      </w:r>
      <w:proofErr w:type="gramStart"/>
      <w:r>
        <w:rPr>
          <w:spacing w:val="-12"/>
        </w:rPr>
        <w:t>承認外院學分</w:t>
      </w:r>
      <w:proofErr w:type="gramEnd"/>
      <w:r>
        <w:rPr>
          <w:rFonts w:ascii="Times New Roman" w:eastAsia="Times New Roman"/>
        </w:rPr>
        <w:t>(</w:t>
      </w:r>
      <w:proofErr w:type="gramStart"/>
      <w:r>
        <w:t>含英</w:t>
      </w:r>
      <w:proofErr w:type="gramEnd"/>
      <w:r>
        <w:t>、外語</w:t>
      </w:r>
      <w:r>
        <w:rPr>
          <w:rFonts w:ascii="Times New Roman" w:eastAsia="Times New Roman"/>
        </w:rPr>
        <w:t>)</w:t>
      </w:r>
      <w:r>
        <w:rPr>
          <w:spacing w:val="-15"/>
        </w:rPr>
        <w:t xml:space="preserve">：最多 </w:t>
      </w:r>
      <w:r>
        <w:rPr>
          <w:rFonts w:ascii="Times New Roman" w:eastAsia="Times New Roman"/>
        </w:rPr>
        <w:t>36</w:t>
      </w:r>
      <w:r>
        <w:rPr>
          <w:rFonts w:ascii="Times New Roman" w:eastAsia="Times New Roman"/>
          <w:spacing w:val="-2"/>
        </w:rPr>
        <w:t xml:space="preserve"> </w:t>
      </w:r>
      <w:r>
        <w:t>學分</w:t>
      </w:r>
      <w:r w:rsidRPr="00A90348">
        <w:t>，</w:t>
      </w:r>
      <w:proofErr w:type="gramStart"/>
      <w:r w:rsidRPr="00A90348">
        <w:t>不含通識</w:t>
      </w:r>
      <w:proofErr w:type="gramEnd"/>
      <w:r w:rsidRPr="00A90348">
        <w:t>學分</w:t>
      </w:r>
      <w:r>
        <w:rPr>
          <w:spacing w:val="-10"/>
        </w:rPr>
        <w:t>。</w:t>
      </w:r>
    </w:p>
    <w:p w14:paraId="00D37B86" w14:textId="74A68A61" w:rsidR="00085617" w:rsidRDefault="00000000" w:rsidP="005E2134">
      <w:pPr>
        <w:pStyle w:val="a3"/>
        <w:spacing w:line="316" w:lineRule="exact"/>
        <w:ind w:left="1276"/>
      </w:pPr>
      <w:r>
        <w:t>（二）</w:t>
      </w:r>
      <w:r>
        <w:rPr>
          <w:spacing w:val="-77"/>
        </w:rPr>
        <w:t xml:space="preserve"> </w:t>
      </w:r>
      <w:r>
        <w:rPr>
          <w:rFonts w:ascii="Times New Roman" w:eastAsia="Times New Roman"/>
        </w:rPr>
        <w:t xml:space="preserve">4 </w:t>
      </w:r>
      <w:r>
        <w:rPr>
          <w:spacing w:val="-6"/>
        </w:rPr>
        <w:t xml:space="preserve">項主題中至少需選修 </w:t>
      </w:r>
      <w:r>
        <w:rPr>
          <w:rFonts w:ascii="Times New Roman" w:eastAsia="Times New Roman"/>
        </w:rPr>
        <w:t xml:space="preserve">1 </w:t>
      </w:r>
      <w:proofErr w:type="gramStart"/>
      <w:r>
        <w:rPr>
          <w:spacing w:val="-1"/>
        </w:rPr>
        <w:t>個</w:t>
      </w:r>
      <w:proofErr w:type="gramEnd"/>
      <w:r>
        <w:rPr>
          <w:spacing w:val="-1"/>
        </w:rPr>
        <w:t>主題，並修畢該主題。</w:t>
      </w:r>
    </w:p>
    <w:p w14:paraId="2A32C00F" w14:textId="0ABCE3F1" w:rsidR="005E2134" w:rsidRDefault="00000000" w:rsidP="005E2134">
      <w:pPr>
        <w:pStyle w:val="a3"/>
        <w:spacing w:line="240" w:lineRule="auto"/>
        <w:ind w:left="1276" w:right="14"/>
        <w:rPr>
          <w:spacing w:val="-9"/>
        </w:rPr>
      </w:pPr>
      <w:r>
        <w:t>（三）</w:t>
      </w:r>
      <w:r>
        <w:rPr>
          <w:spacing w:val="-9"/>
        </w:rPr>
        <w:t>畢業主題認定方式依本院</w:t>
      </w:r>
      <w:proofErr w:type="gramStart"/>
      <w:r>
        <w:rPr>
          <w:spacing w:val="-9"/>
        </w:rPr>
        <w:t>院</w:t>
      </w:r>
      <w:proofErr w:type="gramEnd"/>
      <w:r>
        <w:rPr>
          <w:spacing w:val="-9"/>
        </w:rPr>
        <w:t>學士學位修業辦法辦理。</w:t>
      </w:r>
    </w:p>
    <w:p w14:paraId="4C366852" w14:textId="24108E60" w:rsidR="00085617" w:rsidRDefault="00000000" w:rsidP="005E2134">
      <w:pPr>
        <w:pStyle w:val="a3"/>
        <w:spacing w:line="240" w:lineRule="auto"/>
        <w:ind w:leftChars="64" w:left="141" w:right="14"/>
      </w:pPr>
      <w:r>
        <w:t>第三條 輔導機制：</w:t>
      </w:r>
    </w:p>
    <w:p w14:paraId="5E4CE4CF" w14:textId="77777777" w:rsidR="00085617" w:rsidRDefault="00000000">
      <w:pPr>
        <w:pStyle w:val="a3"/>
        <w:spacing w:line="240" w:lineRule="auto"/>
        <w:ind w:left="1362" w:right="316" w:hanging="480"/>
        <w:jc w:val="both"/>
      </w:pPr>
      <w:r>
        <w:rPr>
          <w:spacing w:val="-2"/>
        </w:rPr>
        <w:t>一、申請階段：針對學生學習方向，或未來生涯探索，本學院得依學生需求</w:t>
      </w:r>
      <w:proofErr w:type="gramStart"/>
      <w:r>
        <w:rPr>
          <w:spacing w:val="-2"/>
        </w:rPr>
        <w:t>媒合本學院</w:t>
      </w:r>
      <w:proofErr w:type="gramEnd"/>
      <w:r>
        <w:rPr>
          <w:spacing w:val="-2"/>
        </w:rPr>
        <w:t>所屬系所師長進行輔導晤談，或協助轉</w:t>
      </w:r>
      <w:proofErr w:type="gramStart"/>
      <w:r>
        <w:rPr>
          <w:spacing w:val="-2"/>
        </w:rPr>
        <w:t>介</w:t>
      </w:r>
      <w:proofErr w:type="gramEnd"/>
      <w:r>
        <w:rPr>
          <w:spacing w:val="-2"/>
        </w:rPr>
        <w:t>相關單位予以協助。學生亦可自行申請。</w:t>
      </w:r>
    </w:p>
    <w:p w14:paraId="46F2C865" w14:textId="77777777" w:rsidR="00085617" w:rsidRDefault="00000000">
      <w:pPr>
        <w:pStyle w:val="a3"/>
        <w:spacing w:line="240" w:lineRule="auto"/>
        <w:ind w:left="85" w:right="556" w:firstLine="796"/>
      </w:pPr>
      <w:r>
        <w:rPr>
          <w:spacing w:val="-2"/>
        </w:rPr>
        <w:t>二、修業階段：本學院媒合輔導師長每學期一次輔導晤談，針對學生修業。</w:t>
      </w:r>
      <w:r>
        <w:t>第四條 授予學位名稱及方式：</w:t>
      </w:r>
    </w:p>
    <w:p w14:paraId="6AFE9372" w14:textId="77777777" w:rsidR="00085617" w:rsidRDefault="00000000">
      <w:pPr>
        <w:pStyle w:val="a3"/>
        <w:spacing w:line="308" w:lineRule="exact"/>
      </w:pPr>
      <w:r>
        <w:rPr>
          <w:spacing w:val="-1"/>
        </w:rPr>
        <w:t>一、院學士學位取得應符合下列條件：</w:t>
      </w:r>
    </w:p>
    <w:p w14:paraId="436B6491" w14:textId="77777777" w:rsidR="00085617" w:rsidRDefault="00000000">
      <w:pPr>
        <w:pStyle w:val="a3"/>
        <w:ind w:left="1417"/>
      </w:pPr>
      <w:r>
        <w:rPr>
          <w:rFonts w:ascii="Times New Roman" w:eastAsia="Times New Roman"/>
        </w:rPr>
        <w:t>(</w:t>
      </w:r>
      <w:proofErr w:type="gramStart"/>
      <w:r>
        <w:t>一</w:t>
      </w:r>
      <w:proofErr w:type="gramEnd"/>
      <w:r>
        <w:rPr>
          <w:rFonts w:ascii="Times New Roman" w:eastAsia="Times New Roman"/>
          <w:spacing w:val="9"/>
        </w:rPr>
        <w:t xml:space="preserve">) </w:t>
      </w:r>
      <w:r>
        <w:rPr>
          <w:spacing w:val="-1"/>
        </w:rPr>
        <w:t>修習本計畫所訂應修科目成績及格。</w:t>
      </w:r>
    </w:p>
    <w:p w14:paraId="530856D0" w14:textId="77777777" w:rsidR="003E74D5" w:rsidRDefault="00000000" w:rsidP="003E74D5">
      <w:pPr>
        <w:pStyle w:val="a3"/>
        <w:spacing w:line="316" w:lineRule="exact"/>
        <w:ind w:left="1417"/>
        <w:rPr>
          <w:spacing w:val="-1"/>
        </w:rPr>
      </w:pPr>
      <w:r>
        <w:rPr>
          <w:rFonts w:ascii="Times New Roman" w:eastAsia="Times New Roman"/>
        </w:rPr>
        <w:lastRenderedPageBreak/>
        <w:t>(</w:t>
      </w:r>
      <w:r>
        <w:t>二</w:t>
      </w:r>
      <w:r>
        <w:rPr>
          <w:rFonts w:ascii="Times New Roman" w:eastAsia="Times New Roman"/>
          <w:spacing w:val="9"/>
        </w:rPr>
        <w:t xml:space="preserve">) </w:t>
      </w:r>
      <w:r>
        <w:rPr>
          <w:spacing w:val="-1"/>
        </w:rPr>
        <w:t>符合本校學則所訂有關畢業之其他條件。</w:t>
      </w:r>
    </w:p>
    <w:p w14:paraId="78B85D60" w14:textId="018B2B4A" w:rsidR="00085617" w:rsidRDefault="00000000" w:rsidP="003E74D5">
      <w:pPr>
        <w:pStyle w:val="a3"/>
        <w:spacing w:line="316" w:lineRule="exact"/>
        <w:ind w:leftChars="425" w:left="1416" w:hangingChars="202" w:hanging="481"/>
      </w:pPr>
      <w:r>
        <w:rPr>
          <w:spacing w:val="-2"/>
        </w:rPr>
        <w:t>二、申請修習院學士學位經修業期滿成績及格，由本學院及教務處審定通過</w:t>
      </w:r>
      <w:r>
        <w:rPr>
          <w:spacing w:val="40"/>
        </w:rPr>
        <w:t xml:space="preserve"> </w:t>
      </w:r>
      <w:r>
        <w:rPr>
          <w:spacing w:val="-2"/>
        </w:rPr>
        <w:t>後，授予文學院院學士文化轉譯主題、科技人文主題、跨國文化主題或文化影像主題之文學士學位，並由教務處註冊組製發學位證書。</w:t>
      </w:r>
    </w:p>
    <w:p w14:paraId="53E330A6" w14:textId="77777777" w:rsidR="00085617" w:rsidRDefault="00000000">
      <w:pPr>
        <w:pStyle w:val="a3"/>
        <w:spacing w:line="308" w:lineRule="exact"/>
      </w:pPr>
      <w:r>
        <w:rPr>
          <w:spacing w:val="-1"/>
        </w:rPr>
        <w:t>三、主題認定方式，原則依序為：</w:t>
      </w:r>
    </w:p>
    <w:p w14:paraId="4DCE250C" w14:textId="77777777" w:rsidR="00085617" w:rsidRDefault="00000000">
      <w:pPr>
        <w:pStyle w:val="a3"/>
        <w:ind w:left="1417"/>
      </w:pPr>
      <w:r>
        <w:rPr>
          <w:rFonts w:ascii="Times New Roman" w:eastAsia="Times New Roman"/>
        </w:rPr>
        <w:t>(</w:t>
      </w:r>
      <w:proofErr w:type="gramStart"/>
      <w:r>
        <w:t>一</w:t>
      </w:r>
      <w:proofErr w:type="gramEnd"/>
      <w:r>
        <w:rPr>
          <w:rFonts w:ascii="Times New Roman" w:eastAsia="Times New Roman"/>
          <w:spacing w:val="9"/>
        </w:rPr>
        <w:t xml:space="preserve">) </w:t>
      </w:r>
      <w:r>
        <w:rPr>
          <w:spacing w:val="-1"/>
        </w:rPr>
        <w:t>學分總數一樣時，</w:t>
      </w:r>
      <w:proofErr w:type="gramStart"/>
      <w:r>
        <w:rPr>
          <w:spacing w:val="-1"/>
        </w:rPr>
        <w:t>取修習</w:t>
      </w:r>
      <w:proofErr w:type="gramEnd"/>
      <w:r>
        <w:rPr>
          <w:spacing w:val="-1"/>
        </w:rPr>
        <w:t>成績高者為主題。</w:t>
      </w:r>
    </w:p>
    <w:p w14:paraId="787027E7" w14:textId="77777777" w:rsidR="00085617" w:rsidRDefault="00000000">
      <w:pPr>
        <w:pStyle w:val="a3"/>
        <w:spacing w:line="240" w:lineRule="auto"/>
        <w:ind w:left="85" w:right="981" w:firstLine="1332"/>
      </w:pPr>
      <w:r>
        <w:rPr>
          <w:rFonts w:ascii="Times New Roman" w:eastAsia="Times New Roman"/>
        </w:rPr>
        <w:t>(</w:t>
      </w:r>
      <w:r>
        <w:t>二</w:t>
      </w:r>
      <w:r>
        <w:rPr>
          <w:rFonts w:ascii="Times New Roman" w:eastAsia="Times New Roman"/>
          <w:spacing w:val="-4"/>
        </w:rPr>
        <w:t xml:space="preserve">) </w:t>
      </w:r>
      <w:r>
        <w:t>特殊情形由學生提出申請，經院學士學位審查小組審核認定。第五條 受理申請之資格規定、時程及核可程序：</w:t>
      </w:r>
    </w:p>
    <w:p w14:paraId="01B7D45D" w14:textId="77777777" w:rsidR="00085617" w:rsidRDefault="00000000">
      <w:pPr>
        <w:pStyle w:val="a3"/>
        <w:spacing w:line="240" w:lineRule="auto"/>
        <w:ind w:right="98"/>
      </w:pPr>
      <w:r>
        <w:rPr>
          <w:spacing w:val="-2"/>
        </w:rPr>
        <w:t>一、申請資格：本院學士班學生（不含進修學士班</w:t>
      </w:r>
      <w:r>
        <w:rPr>
          <w:spacing w:val="-118"/>
        </w:rPr>
        <w:t>）</w:t>
      </w:r>
      <w:r>
        <w:rPr>
          <w:spacing w:val="-2"/>
        </w:rPr>
        <w:t>，</w:t>
      </w:r>
      <w:proofErr w:type="gramStart"/>
      <w:r>
        <w:rPr>
          <w:spacing w:val="-2"/>
        </w:rPr>
        <w:t>修畢院內</w:t>
      </w:r>
      <w:proofErr w:type="gramEnd"/>
      <w:r>
        <w:rPr>
          <w:spacing w:val="-2"/>
        </w:rPr>
        <w:t>課程</w:t>
      </w:r>
      <w:r>
        <w:rPr>
          <w:rFonts w:ascii="Times New Roman" w:eastAsia="Times New Roman"/>
          <w:spacing w:val="-2"/>
        </w:rPr>
        <w:t>15</w:t>
      </w:r>
      <w:r>
        <w:rPr>
          <w:spacing w:val="-2"/>
        </w:rPr>
        <w:t>學分者。二、申請時程：依本準則第四條規定，學士班學生於修業年限最後一年第一學</w:t>
      </w:r>
    </w:p>
    <w:p w14:paraId="045AA89D" w14:textId="77777777" w:rsidR="00085617" w:rsidRDefault="00000000">
      <w:pPr>
        <w:pStyle w:val="a3"/>
        <w:spacing w:line="240" w:lineRule="auto"/>
        <w:ind w:left="1417" w:right="381"/>
      </w:pPr>
      <w:r>
        <w:rPr>
          <w:spacing w:val="-2"/>
        </w:rPr>
        <w:t>期註冊日前（不含延長修業年限</w:t>
      </w:r>
      <w:r>
        <w:rPr>
          <w:spacing w:val="-120"/>
        </w:rPr>
        <w:t>）</w:t>
      </w:r>
      <w:r>
        <w:rPr>
          <w:spacing w:val="-2"/>
        </w:rPr>
        <w:t>，得申請修讀本準則學士學位，並應於行事曆規定之申請期限內，依公告提出申請。</w:t>
      </w:r>
    </w:p>
    <w:p w14:paraId="250344B0" w14:textId="77777777" w:rsidR="00085617" w:rsidRDefault="00000000">
      <w:pPr>
        <w:pStyle w:val="a3"/>
        <w:spacing w:line="240" w:lineRule="auto"/>
        <w:ind w:left="1417" w:right="162" w:hanging="480"/>
      </w:pPr>
      <w:r>
        <w:rPr>
          <w:spacing w:val="-2"/>
        </w:rPr>
        <w:t>三、申請程序：申請學生應於學校行事曆規定之申請期限內備妥下列資料以紙本方式送達本學院。</w:t>
      </w:r>
    </w:p>
    <w:p w14:paraId="096EE082" w14:textId="77777777" w:rsidR="00085617" w:rsidRDefault="00000000">
      <w:pPr>
        <w:pStyle w:val="a3"/>
        <w:spacing w:line="308" w:lineRule="exact"/>
        <w:ind w:left="1417"/>
      </w:pPr>
      <w:r>
        <w:rPr>
          <w:rFonts w:ascii="Times New Roman" w:eastAsia="Times New Roman"/>
        </w:rPr>
        <w:t>(</w:t>
      </w:r>
      <w:proofErr w:type="gramStart"/>
      <w:r>
        <w:t>一</w:t>
      </w:r>
      <w:proofErr w:type="gramEnd"/>
      <w:r>
        <w:rPr>
          <w:rFonts w:ascii="Times New Roman" w:eastAsia="Times New Roman"/>
          <w:spacing w:val="9"/>
        </w:rPr>
        <w:t xml:space="preserve">) </w:t>
      </w:r>
      <w:r>
        <w:rPr>
          <w:spacing w:val="-2"/>
        </w:rPr>
        <w:t>申請書一份。</w:t>
      </w:r>
    </w:p>
    <w:p w14:paraId="7DA797E1" w14:textId="77777777" w:rsidR="00085617" w:rsidRDefault="00000000">
      <w:pPr>
        <w:pStyle w:val="a3"/>
        <w:ind w:left="1417"/>
      </w:pPr>
      <w:r>
        <w:rPr>
          <w:rFonts w:ascii="Times New Roman" w:eastAsia="Times New Roman"/>
        </w:rPr>
        <w:t>(</w:t>
      </w:r>
      <w:r>
        <w:t>二</w:t>
      </w:r>
      <w:r>
        <w:rPr>
          <w:rFonts w:ascii="Times New Roman" w:eastAsia="Times New Roman"/>
          <w:spacing w:val="9"/>
        </w:rPr>
        <w:t xml:space="preserve">) </w:t>
      </w:r>
      <w:r>
        <w:t>申請人在學期間各學期成績單（含申請當學期選課紀錄</w:t>
      </w:r>
      <w:r>
        <w:rPr>
          <w:spacing w:val="-120"/>
        </w:rPr>
        <w:t>）</w:t>
      </w:r>
      <w:r>
        <w:rPr>
          <w:spacing w:val="-10"/>
        </w:rPr>
        <w:t>。</w:t>
      </w:r>
    </w:p>
    <w:p w14:paraId="217A8139" w14:textId="77777777" w:rsidR="00085617" w:rsidRDefault="00000000">
      <w:pPr>
        <w:pStyle w:val="a3"/>
        <w:ind w:left="1417"/>
      </w:pPr>
      <w:r>
        <w:rPr>
          <w:rFonts w:ascii="Times New Roman" w:eastAsia="Times New Roman"/>
        </w:rPr>
        <w:t>(</w:t>
      </w:r>
      <w:r>
        <w:t>三</w:t>
      </w:r>
      <w:r>
        <w:rPr>
          <w:rFonts w:ascii="Times New Roman" w:eastAsia="Times New Roman"/>
          <w:spacing w:val="9"/>
        </w:rPr>
        <w:t xml:space="preserve">) </w:t>
      </w:r>
      <w:r>
        <w:rPr>
          <w:spacing w:val="-2"/>
        </w:rPr>
        <w:t>領域模組修課列表。</w:t>
      </w:r>
    </w:p>
    <w:p w14:paraId="73BC27EB" w14:textId="77777777" w:rsidR="00085617" w:rsidRDefault="00000000">
      <w:pPr>
        <w:pStyle w:val="a3"/>
        <w:spacing w:line="240" w:lineRule="auto"/>
        <w:ind w:right="4341" w:firstLine="480"/>
      </w:pPr>
      <w:r>
        <w:rPr>
          <w:rFonts w:ascii="Times New Roman" w:eastAsia="Times New Roman"/>
        </w:rPr>
        <w:t>(</w:t>
      </w:r>
      <w:r>
        <w:t>四</w:t>
      </w:r>
      <w:r>
        <w:rPr>
          <w:rFonts w:ascii="Times New Roman" w:eastAsia="Times New Roman"/>
          <w:spacing w:val="-4"/>
        </w:rPr>
        <w:t xml:space="preserve">) </w:t>
      </w:r>
      <w:r>
        <w:t>申請人與輔導師長晤談紀錄。</w:t>
      </w:r>
      <w:r>
        <w:rPr>
          <w:spacing w:val="-2"/>
        </w:rPr>
        <w:t>四、申請注意事項：</w:t>
      </w:r>
    </w:p>
    <w:p w14:paraId="145455C3" w14:textId="77777777" w:rsidR="00085617" w:rsidRDefault="00000000">
      <w:pPr>
        <w:pStyle w:val="a3"/>
        <w:spacing w:line="308" w:lineRule="exact"/>
        <w:ind w:left="1417"/>
      </w:pPr>
      <w:r>
        <w:rPr>
          <w:rFonts w:ascii="Times New Roman" w:eastAsia="Times New Roman"/>
        </w:rPr>
        <w:t>(</w:t>
      </w:r>
      <w:proofErr w:type="gramStart"/>
      <w:r>
        <w:t>一</w:t>
      </w:r>
      <w:proofErr w:type="gramEnd"/>
      <w:r>
        <w:rPr>
          <w:rFonts w:ascii="Times New Roman" w:eastAsia="Times New Roman"/>
          <w:spacing w:val="9"/>
        </w:rPr>
        <w:t xml:space="preserve">) </w:t>
      </w:r>
      <w:r>
        <w:rPr>
          <w:spacing w:val="-1"/>
        </w:rPr>
        <w:t>本學年度為延長修業年限之學生，不得申請。</w:t>
      </w:r>
    </w:p>
    <w:p w14:paraId="026AE931" w14:textId="77777777" w:rsidR="00085617" w:rsidRDefault="00000000">
      <w:pPr>
        <w:pStyle w:val="a3"/>
        <w:spacing w:line="242" w:lineRule="auto"/>
        <w:ind w:left="1897" w:right="261" w:hanging="480"/>
      </w:pPr>
      <w:r>
        <w:rPr>
          <w:rFonts w:ascii="Times New Roman" w:eastAsia="Times New Roman"/>
        </w:rPr>
        <w:t>(</w:t>
      </w:r>
      <w:r>
        <w:t>二</w:t>
      </w:r>
      <w:r>
        <w:rPr>
          <w:rFonts w:ascii="Times New Roman" w:eastAsia="Times New Roman"/>
          <w:spacing w:val="-4"/>
        </w:rPr>
        <w:t xml:space="preserve">) </w:t>
      </w:r>
      <w:r>
        <w:t>依據本準則第四點規定，核准修讀之學生以雙主修形式修讀本修業辦</w:t>
      </w:r>
      <w:r>
        <w:rPr>
          <w:spacing w:val="-2"/>
        </w:rPr>
        <w:t>法之學位。</w:t>
      </w:r>
    </w:p>
    <w:p w14:paraId="5A80BDFD" w14:textId="77777777" w:rsidR="00085617" w:rsidRDefault="00000000">
      <w:pPr>
        <w:pStyle w:val="a3"/>
        <w:spacing w:line="308" w:lineRule="exact"/>
        <w:ind w:left="1417"/>
      </w:pPr>
      <w:r>
        <w:rPr>
          <w:rFonts w:ascii="Times New Roman" w:eastAsia="Times New Roman"/>
          <w:spacing w:val="-4"/>
        </w:rPr>
        <w:t>(</w:t>
      </w:r>
      <w:r>
        <w:rPr>
          <w:spacing w:val="-4"/>
        </w:rPr>
        <w:t>三</w:t>
      </w:r>
      <w:r>
        <w:rPr>
          <w:rFonts w:ascii="Times New Roman" w:eastAsia="Times New Roman"/>
          <w:spacing w:val="2"/>
        </w:rPr>
        <w:t xml:space="preserve">) </w:t>
      </w:r>
      <w:r>
        <w:rPr>
          <w:spacing w:val="-5"/>
        </w:rPr>
        <w:t>本校轉系學生、離島外加名額學生及招生簡章另有規定不得</w:t>
      </w:r>
      <w:proofErr w:type="gramStart"/>
      <w:r>
        <w:rPr>
          <w:spacing w:val="-5"/>
        </w:rPr>
        <w:t>轉系者</w:t>
      </w:r>
      <w:proofErr w:type="gramEnd"/>
      <w:r>
        <w:rPr>
          <w:spacing w:val="-5"/>
        </w:rPr>
        <w:t>，依</w:t>
      </w:r>
    </w:p>
    <w:p w14:paraId="18056DCE" w14:textId="77777777" w:rsidR="00085617" w:rsidRDefault="00000000">
      <w:pPr>
        <w:pStyle w:val="a3"/>
        <w:spacing w:line="240" w:lineRule="auto"/>
        <w:ind w:left="1897" w:right="160"/>
      </w:pPr>
      <w:r>
        <w:rPr>
          <w:spacing w:val="-8"/>
        </w:rPr>
        <w:t>「國立中興大學學生</w:t>
      </w:r>
      <w:proofErr w:type="gramStart"/>
      <w:r>
        <w:rPr>
          <w:spacing w:val="-8"/>
        </w:rPr>
        <w:t>修讀雙主修</w:t>
      </w:r>
      <w:proofErr w:type="gramEnd"/>
      <w:r>
        <w:rPr>
          <w:spacing w:val="-8"/>
        </w:rPr>
        <w:t>辦法」第十條規定，不</w:t>
      </w:r>
      <w:proofErr w:type="gramStart"/>
      <w:r>
        <w:rPr>
          <w:spacing w:val="-8"/>
        </w:rPr>
        <w:t>得以加修學</w:t>
      </w:r>
      <w:proofErr w:type="gramEnd"/>
      <w:r>
        <w:rPr>
          <w:spacing w:val="-8"/>
        </w:rPr>
        <w:t>系方</w:t>
      </w:r>
      <w:r>
        <w:rPr>
          <w:spacing w:val="-2"/>
        </w:rPr>
        <w:t>式申請院學士學位畢業。</w:t>
      </w:r>
    </w:p>
    <w:p w14:paraId="2352289E" w14:textId="77777777" w:rsidR="00085617" w:rsidRDefault="00000000">
      <w:pPr>
        <w:pStyle w:val="a3"/>
        <w:spacing w:line="308" w:lineRule="exact"/>
      </w:pPr>
      <w:r>
        <w:rPr>
          <w:spacing w:val="-2"/>
        </w:rPr>
        <w:t>五、核可程序：</w:t>
      </w:r>
    </w:p>
    <w:p w14:paraId="21ECF264" w14:textId="77777777" w:rsidR="00085617" w:rsidRDefault="00000000">
      <w:pPr>
        <w:pStyle w:val="a3"/>
        <w:spacing w:line="237" w:lineRule="auto"/>
        <w:ind w:left="1897" w:right="381" w:hanging="480"/>
        <w:jc w:val="both"/>
      </w:pPr>
      <w:r>
        <w:rPr>
          <w:rFonts w:ascii="Times New Roman" w:eastAsia="Times New Roman"/>
        </w:rPr>
        <w:t>(</w:t>
      </w:r>
      <w:proofErr w:type="gramStart"/>
      <w:r>
        <w:t>一</w:t>
      </w:r>
      <w:proofErr w:type="gramEnd"/>
      <w:r>
        <w:rPr>
          <w:rFonts w:ascii="Times New Roman" w:eastAsia="Times New Roman"/>
          <w:spacing w:val="-5"/>
        </w:rPr>
        <w:t xml:space="preserve">) </w:t>
      </w:r>
      <w:r>
        <w:t>初審：本學院於受理後</w:t>
      </w:r>
      <w:r>
        <w:rPr>
          <w:rFonts w:ascii="Times New Roman" w:eastAsia="Times New Roman"/>
        </w:rPr>
        <w:t>2</w:t>
      </w:r>
      <w:proofErr w:type="gramStart"/>
      <w:r>
        <w:t>週</w:t>
      </w:r>
      <w:proofErr w:type="gramEnd"/>
      <w:r>
        <w:t>內進行資料形式審查，申請資料有闕漏者</w:t>
      </w:r>
      <w:r>
        <w:rPr>
          <w:spacing w:val="-2"/>
        </w:rPr>
        <w:t>本學院將通知於</w:t>
      </w:r>
      <w:r>
        <w:rPr>
          <w:rFonts w:ascii="Times New Roman" w:eastAsia="Times New Roman"/>
          <w:spacing w:val="-2"/>
        </w:rPr>
        <w:t>1</w:t>
      </w:r>
      <w:r>
        <w:rPr>
          <w:spacing w:val="-2"/>
        </w:rPr>
        <w:t>周內補正，逾時未補正者視為放棄申請，且補正以一次為限。</w:t>
      </w:r>
    </w:p>
    <w:p w14:paraId="1A1BBAA0" w14:textId="77777777" w:rsidR="00085617" w:rsidRDefault="00000000">
      <w:pPr>
        <w:pStyle w:val="a3"/>
        <w:spacing w:line="240" w:lineRule="auto"/>
        <w:ind w:left="1897" w:right="501" w:hanging="480"/>
        <w:jc w:val="both"/>
      </w:pPr>
      <w:r>
        <w:rPr>
          <w:rFonts w:ascii="Times New Roman" w:eastAsia="Times New Roman"/>
        </w:rPr>
        <w:t>(</w:t>
      </w:r>
      <w:r>
        <w:t>二</w:t>
      </w:r>
      <w:r>
        <w:rPr>
          <w:rFonts w:ascii="Times New Roman" w:eastAsia="Times New Roman"/>
          <w:spacing w:val="-5"/>
        </w:rPr>
        <w:t xml:space="preserve">) </w:t>
      </w:r>
      <w:proofErr w:type="gramStart"/>
      <w:r>
        <w:t>複</w:t>
      </w:r>
      <w:proofErr w:type="gramEnd"/>
      <w:r>
        <w:t>審：初審通過者將送本學院審查小組依本院「院學士學位設置要</w:t>
      </w:r>
      <w:r>
        <w:rPr>
          <w:spacing w:val="-2"/>
        </w:rPr>
        <w:t>點」規定進行資料內容審查，必要時得請申請人或相關人員到場說</w:t>
      </w:r>
      <w:r>
        <w:rPr>
          <w:spacing w:val="-6"/>
        </w:rPr>
        <w:t>明。</w:t>
      </w:r>
    </w:p>
    <w:p w14:paraId="34D34CDD" w14:textId="77777777" w:rsidR="00085617" w:rsidRDefault="00000000">
      <w:pPr>
        <w:pStyle w:val="a3"/>
        <w:spacing w:line="309" w:lineRule="exact"/>
        <w:ind w:left="0" w:right="1483"/>
        <w:jc w:val="center"/>
      </w:pPr>
      <w:r>
        <w:rPr>
          <w:rFonts w:ascii="Times New Roman" w:eastAsia="Times New Roman"/>
        </w:rPr>
        <w:t>(</w:t>
      </w:r>
      <w:r>
        <w:t>三</w:t>
      </w:r>
      <w:r>
        <w:rPr>
          <w:rFonts w:ascii="Times New Roman" w:eastAsia="Times New Roman"/>
          <w:spacing w:val="9"/>
        </w:rPr>
        <w:t xml:space="preserve">) </w:t>
      </w:r>
      <w:proofErr w:type="gramStart"/>
      <w:r>
        <w:rPr>
          <w:spacing w:val="-1"/>
        </w:rPr>
        <w:t>複</w:t>
      </w:r>
      <w:proofErr w:type="gramEnd"/>
      <w:r>
        <w:rPr>
          <w:spacing w:val="-1"/>
        </w:rPr>
        <w:t>審結果將依本校行政作業時程通知學生。</w:t>
      </w:r>
    </w:p>
    <w:p w14:paraId="293891BA" w14:textId="77777777" w:rsidR="00085617" w:rsidRDefault="00000000">
      <w:pPr>
        <w:pStyle w:val="a3"/>
        <w:spacing w:line="317" w:lineRule="exact"/>
        <w:ind w:left="14" w:right="1483"/>
        <w:jc w:val="center"/>
      </w:pPr>
      <w:r>
        <w:rPr>
          <w:spacing w:val="-1"/>
        </w:rPr>
        <w:t>第六條 修讀人數：本院</w:t>
      </w:r>
      <w:proofErr w:type="gramStart"/>
      <w:r>
        <w:rPr>
          <w:spacing w:val="-1"/>
        </w:rPr>
        <w:t>院</w:t>
      </w:r>
      <w:proofErr w:type="gramEnd"/>
      <w:r>
        <w:rPr>
          <w:spacing w:val="-1"/>
        </w:rPr>
        <w:t>學士學位每年核准修讀至多八名</w:t>
      </w:r>
      <w:r>
        <w:rPr>
          <w:rFonts w:ascii="Times New Roman" w:eastAsia="Times New Roman"/>
        </w:rPr>
        <w:t>(</w:t>
      </w:r>
      <w:proofErr w:type="gramStart"/>
      <w:r>
        <w:t>含院外</w:t>
      </w:r>
      <w:proofErr w:type="gramEnd"/>
      <w:r>
        <w:t>三名</w:t>
      </w:r>
      <w:r>
        <w:rPr>
          <w:rFonts w:ascii="Times New Roman" w:eastAsia="Times New Roman"/>
        </w:rPr>
        <w:t>)</w:t>
      </w:r>
      <w:r>
        <w:rPr>
          <w:spacing w:val="-10"/>
        </w:rPr>
        <w:t>。</w:t>
      </w:r>
    </w:p>
    <w:p w14:paraId="7A3B656F" w14:textId="77777777" w:rsidR="00085617" w:rsidRDefault="00000000">
      <w:pPr>
        <w:pStyle w:val="a3"/>
        <w:spacing w:line="240" w:lineRule="auto"/>
        <w:ind w:left="935" w:right="273" w:hanging="850"/>
      </w:pPr>
      <w:r>
        <w:rPr>
          <w:spacing w:val="-6"/>
        </w:rPr>
        <w:t>第七條 其他規定事項：院學士與原所屬學系學位之畢業資格、放棄修讀等相關規定，</w:t>
      </w:r>
      <w:r>
        <w:rPr>
          <w:spacing w:val="-2"/>
        </w:rPr>
        <w:t>依國立中興大學文學院院學士學位畢業條件明細表及本校相關規定辦理。</w:t>
      </w:r>
    </w:p>
    <w:p w14:paraId="53AF3D7F" w14:textId="77777777" w:rsidR="00085617" w:rsidRDefault="00000000">
      <w:pPr>
        <w:pStyle w:val="a3"/>
        <w:spacing w:line="240" w:lineRule="auto"/>
        <w:ind w:right="273" w:hanging="852"/>
      </w:pPr>
      <w:r>
        <w:rPr>
          <w:spacing w:val="-6"/>
        </w:rPr>
        <w:t>第八條 本院</w:t>
      </w:r>
      <w:proofErr w:type="gramStart"/>
      <w:r>
        <w:rPr>
          <w:spacing w:val="-6"/>
        </w:rPr>
        <w:t>院</w:t>
      </w:r>
      <w:proofErr w:type="gramEnd"/>
      <w:r>
        <w:rPr>
          <w:spacing w:val="-6"/>
        </w:rPr>
        <w:t>學士學位設置如因故須終止，應於終止日前</w:t>
      </w:r>
      <w:proofErr w:type="gramStart"/>
      <w:r>
        <w:rPr>
          <w:spacing w:val="-6"/>
        </w:rPr>
        <w:t>一</w:t>
      </w:r>
      <w:proofErr w:type="gramEnd"/>
      <w:r>
        <w:rPr>
          <w:spacing w:val="-6"/>
        </w:rPr>
        <w:t>學年提具說明書及對</w:t>
      </w:r>
      <w:proofErr w:type="gramStart"/>
      <w:r>
        <w:rPr>
          <w:spacing w:val="-6"/>
        </w:rPr>
        <w:t>未完</w:t>
      </w:r>
      <w:r>
        <w:rPr>
          <w:spacing w:val="-2"/>
        </w:rPr>
        <w:t>成修讀</w:t>
      </w:r>
      <w:proofErr w:type="gramEnd"/>
      <w:r>
        <w:rPr>
          <w:spacing w:val="-2"/>
        </w:rPr>
        <w:t>之學生應有相關配套措施，經院</w:t>
      </w:r>
      <w:proofErr w:type="gramStart"/>
      <w:r>
        <w:rPr>
          <w:spacing w:val="-2"/>
        </w:rPr>
        <w:t>務</w:t>
      </w:r>
      <w:proofErr w:type="gramEnd"/>
      <w:r>
        <w:rPr>
          <w:spacing w:val="-2"/>
        </w:rPr>
        <w:t>會議及教務會議通過。</w:t>
      </w:r>
    </w:p>
    <w:p w14:paraId="04D719D1" w14:textId="77777777" w:rsidR="00085617" w:rsidRDefault="00000000">
      <w:pPr>
        <w:pStyle w:val="a3"/>
        <w:spacing w:line="240" w:lineRule="auto"/>
        <w:ind w:left="85"/>
      </w:pPr>
      <w:r>
        <w:rPr>
          <w:spacing w:val="-1"/>
        </w:rPr>
        <w:t>第九條 本辦法如有未盡事宜，悉依本校相關規定辦理。</w:t>
      </w:r>
    </w:p>
    <w:p w14:paraId="4B0610E3" w14:textId="77777777" w:rsidR="00085617" w:rsidRDefault="00000000">
      <w:pPr>
        <w:pStyle w:val="a3"/>
        <w:spacing w:line="240" w:lineRule="auto"/>
        <w:ind w:left="85"/>
      </w:pPr>
      <w:r>
        <w:rPr>
          <w:spacing w:val="-1"/>
        </w:rPr>
        <w:t>第十條 本辦法經院</w:t>
      </w:r>
      <w:proofErr w:type="gramStart"/>
      <w:r>
        <w:rPr>
          <w:spacing w:val="-1"/>
        </w:rPr>
        <w:t>務</w:t>
      </w:r>
      <w:proofErr w:type="gramEnd"/>
      <w:r>
        <w:rPr>
          <w:spacing w:val="-1"/>
        </w:rPr>
        <w:t>會議通過，陳請校長核定後實施，修正時亦同。</w:t>
      </w:r>
    </w:p>
    <w:sectPr w:rsidR="00085617">
      <w:footerReference w:type="default" r:id="rId7"/>
      <w:pgSz w:w="11920" w:h="16850"/>
      <w:pgMar w:top="1520" w:right="1275" w:bottom="1220" w:left="1275" w:header="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9A0B" w14:textId="77777777" w:rsidR="009F788E" w:rsidRDefault="009F788E">
      <w:r>
        <w:separator/>
      </w:r>
    </w:p>
  </w:endnote>
  <w:endnote w:type="continuationSeparator" w:id="0">
    <w:p w14:paraId="172DAB19" w14:textId="77777777" w:rsidR="009F788E" w:rsidRDefault="009F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5CB5" w14:textId="77777777" w:rsidR="00085617" w:rsidRDefault="00000000">
    <w:pPr>
      <w:pStyle w:val="a3"/>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5DE2C109" wp14:editId="5F145594">
              <wp:simplePos x="0" y="0"/>
              <wp:positionH relativeFrom="page">
                <wp:posOffset>3631184</wp:posOffset>
              </wp:positionH>
              <wp:positionV relativeFrom="page">
                <wp:posOffset>9904358</wp:posOffset>
              </wp:positionV>
              <wp:extent cx="25019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198120"/>
                      </a:xfrm>
                      <a:prstGeom prst="rect">
                        <a:avLst/>
                      </a:prstGeom>
                    </wps:spPr>
                    <wps:txbx>
                      <w:txbxContent>
                        <w:p w14:paraId="2A23EA68" w14:textId="77777777" w:rsidR="00085617" w:rsidRDefault="00000000">
                          <w:pPr>
                            <w:spacing w:line="304" w:lineRule="exact"/>
                            <w:ind w:left="20"/>
                            <w:rPr>
                              <w:rFonts w:ascii="Lucida Sans Unicode"/>
                              <w:sz w:val="20"/>
                            </w:rPr>
                          </w:pPr>
                          <w:r>
                            <w:rPr>
                              <w:rFonts w:ascii="Lucida Sans Unicode"/>
                              <w:sz w:val="20"/>
                            </w:rPr>
                            <w:t>-</w:t>
                          </w:r>
                          <w:r>
                            <w:rPr>
                              <w:rFonts w:ascii="Lucida Sans Unicode"/>
                              <w:spacing w:val="-5"/>
                              <w:sz w:val="20"/>
                            </w:rPr>
                            <w:fldChar w:fldCharType="begin"/>
                          </w:r>
                          <w:r>
                            <w:rPr>
                              <w:rFonts w:ascii="Lucida Sans Unicode"/>
                              <w:spacing w:val="-5"/>
                              <w:sz w:val="20"/>
                            </w:rPr>
                            <w:instrText xml:space="preserve"> PAGE </w:instrText>
                          </w:r>
                          <w:r>
                            <w:rPr>
                              <w:rFonts w:ascii="Lucida Sans Unicode"/>
                              <w:spacing w:val="-5"/>
                              <w:sz w:val="20"/>
                            </w:rPr>
                            <w:fldChar w:fldCharType="separate"/>
                          </w:r>
                          <w:r>
                            <w:rPr>
                              <w:rFonts w:ascii="Lucida Sans Unicode"/>
                              <w:spacing w:val="-5"/>
                              <w:sz w:val="20"/>
                            </w:rPr>
                            <w:t>3</w:t>
                          </w:r>
                          <w:r>
                            <w:rPr>
                              <w:rFonts w:ascii="Lucida Sans Unicode"/>
                              <w:spacing w:val="-5"/>
                              <w:sz w:val="20"/>
                            </w:rPr>
                            <w:fldChar w:fldCharType="end"/>
                          </w:r>
                          <w:r>
                            <w:rPr>
                              <w:rFonts w:ascii="Lucida Sans Unicode"/>
                              <w:spacing w:val="-5"/>
                              <w:sz w:val="20"/>
                            </w:rPr>
                            <w:t>-</w:t>
                          </w:r>
                        </w:p>
                      </w:txbxContent>
                    </wps:txbx>
                    <wps:bodyPr wrap="square" lIns="0" tIns="0" rIns="0" bIns="0" rtlCol="0">
                      <a:noAutofit/>
                    </wps:bodyPr>
                  </wps:wsp>
                </a:graphicData>
              </a:graphic>
            </wp:anchor>
          </w:drawing>
        </mc:Choice>
        <mc:Fallback>
          <w:pict>
            <v:shapetype w14:anchorId="5DE2C109" id="_x0000_t202" coordsize="21600,21600" o:spt="202" path="m,l,21600r21600,l21600,xe">
              <v:stroke joinstyle="miter"/>
              <v:path gradientshapeok="t" o:connecttype="rect"/>
            </v:shapetype>
            <v:shape id="Textbox 1" o:spid="_x0000_s1026" type="#_x0000_t202" style="position:absolute;margin-left:285.9pt;margin-top:779.85pt;width:19.7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" filled="f" stroked="f">
              <v:textbox inset="0,0,0,0">
                <w:txbxContent>
                  <w:p w14:paraId="2A23EA68" w14:textId="77777777" w:rsidR="00085617" w:rsidRDefault="00000000">
                    <w:pPr>
                      <w:spacing w:line="304" w:lineRule="exact"/>
                      <w:ind w:left="20"/>
                      <w:rPr>
                        <w:rFonts w:ascii="Lucida Sans Unicode"/>
                        <w:sz w:val="20"/>
                      </w:rPr>
                    </w:pPr>
                    <w:r>
                      <w:rPr>
                        <w:rFonts w:ascii="Lucida Sans Unicode"/>
                        <w:sz w:val="20"/>
                      </w:rPr>
                      <w:t>-</w:t>
                    </w:r>
                    <w:r>
                      <w:rPr>
                        <w:rFonts w:ascii="Lucida Sans Unicode"/>
                        <w:spacing w:val="-5"/>
                        <w:sz w:val="20"/>
                      </w:rPr>
                      <w:fldChar w:fldCharType="begin"/>
                    </w:r>
                    <w:r>
                      <w:rPr>
                        <w:rFonts w:ascii="Lucida Sans Unicode"/>
                        <w:spacing w:val="-5"/>
                        <w:sz w:val="20"/>
                      </w:rPr>
                      <w:instrText xml:space="preserve"> PAGE </w:instrText>
                    </w:r>
                    <w:r>
                      <w:rPr>
                        <w:rFonts w:ascii="Lucida Sans Unicode"/>
                        <w:spacing w:val="-5"/>
                        <w:sz w:val="20"/>
                      </w:rPr>
                      <w:fldChar w:fldCharType="separate"/>
                    </w:r>
                    <w:r>
                      <w:rPr>
                        <w:rFonts w:ascii="Lucida Sans Unicode"/>
                        <w:spacing w:val="-5"/>
                        <w:sz w:val="20"/>
                      </w:rPr>
                      <w:t>3</w:t>
                    </w:r>
                    <w:r>
                      <w:rPr>
                        <w:rFonts w:ascii="Lucida Sans Unicode"/>
                        <w:spacing w:val="-5"/>
                        <w:sz w:val="20"/>
                      </w:rPr>
                      <w:fldChar w:fldCharType="end"/>
                    </w:r>
                    <w:r>
                      <w:rPr>
                        <w:rFonts w:ascii="Lucida Sans Unicode"/>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6C5C" w14:textId="77777777" w:rsidR="009F788E" w:rsidRDefault="009F788E">
      <w:r>
        <w:separator/>
      </w:r>
    </w:p>
  </w:footnote>
  <w:footnote w:type="continuationSeparator" w:id="0">
    <w:p w14:paraId="3986988C" w14:textId="77777777" w:rsidR="009F788E" w:rsidRDefault="009F7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7C"/>
    <w:multiLevelType w:val="hybridMultilevel"/>
    <w:tmpl w:val="7BC00CA6"/>
    <w:lvl w:ilvl="0" w:tplc="ADB8F020">
      <w:start w:val="1"/>
      <w:numFmt w:val="decimal"/>
      <w:lvlText w:val="%1."/>
      <w:lvlJc w:val="left"/>
      <w:pPr>
        <w:ind w:left="1826" w:hanging="181"/>
        <w:jc w:val="left"/>
      </w:pPr>
      <w:rPr>
        <w:rFonts w:ascii="Times New Roman" w:eastAsia="Times New Roman" w:hAnsi="Times New Roman" w:cs="Times New Roman" w:hint="default"/>
        <w:b w:val="0"/>
        <w:bCs w:val="0"/>
        <w:i w:val="0"/>
        <w:iCs w:val="0"/>
        <w:spacing w:val="0"/>
        <w:w w:val="96"/>
        <w:sz w:val="24"/>
        <w:szCs w:val="24"/>
        <w:lang w:val="en-US" w:eastAsia="zh-TW" w:bidi="ar-SA"/>
      </w:rPr>
    </w:lvl>
    <w:lvl w:ilvl="1" w:tplc="7D4AF736">
      <w:numFmt w:val="bullet"/>
      <w:lvlText w:val="•"/>
      <w:lvlJc w:val="left"/>
      <w:pPr>
        <w:ind w:left="2574" w:hanging="181"/>
      </w:pPr>
      <w:rPr>
        <w:rFonts w:hint="default"/>
        <w:lang w:val="en-US" w:eastAsia="zh-TW" w:bidi="ar-SA"/>
      </w:rPr>
    </w:lvl>
    <w:lvl w:ilvl="2" w:tplc="5AD2BAFC">
      <w:numFmt w:val="bullet"/>
      <w:lvlText w:val="•"/>
      <w:lvlJc w:val="left"/>
      <w:pPr>
        <w:ind w:left="3328" w:hanging="181"/>
      </w:pPr>
      <w:rPr>
        <w:rFonts w:hint="default"/>
        <w:lang w:val="en-US" w:eastAsia="zh-TW" w:bidi="ar-SA"/>
      </w:rPr>
    </w:lvl>
    <w:lvl w:ilvl="3" w:tplc="FC088A10">
      <w:numFmt w:val="bullet"/>
      <w:lvlText w:val="•"/>
      <w:lvlJc w:val="left"/>
      <w:pPr>
        <w:ind w:left="4082" w:hanging="181"/>
      </w:pPr>
      <w:rPr>
        <w:rFonts w:hint="default"/>
        <w:lang w:val="en-US" w:eastAsia="zh-TW" w:bidi="ar-SA"/>
      </w:rPr>
    </w:lvl>
    <w:lvl w:ilvl="4" w:tplc="0630E026">
      <w:numFmt w:val="bullet"/>
      <w:lvlText w:val="•"/>
      <w:lvlJc w:val="left"/>
      <w:pPr>
        <w:ind w:left="4836" w:hanging="181"/>
      </w:pPr>
      <w:rPr>
        <w:rFonts w:hint="default"/>
        <w:lang w:val="en-US" w:eastAsia="zh-TW" w:bidi="ar-SA"/>
      </w:rPr>
    </w:lvl>
    <w:lvl w:ilvl="5" w:tplc="BB1CAECE">
      <w:numFmt w:val="bullet"/>
      <w:lvlText w:val="•"/>
      <w:lvlJc w:val="left"/>
      <w:pPr>
        <w:ind w:left="5590" w:hanging="181"/>
      </w:pPr>
      <w:rPr>
        <w:rFonts w:hint="default"/>
        <w:lang w:val="en-US" w:eastAsia="zh-TW" w:bidi="ar-SA"/>
      </w:rPr>
    </w:lvl>
    <w:lvl w:ilvl="6" w:tplc="812618AA">
      <w:numFmt w:val="bullet"/>
      <w:lvlText w:val="•"/>
      <w:lvlJc w:val="left"/>
      <w:pPr>
        <w:ind w:left="6344" w:hanging="181"/>
      </w:pPr>
      <w:rPr>
        <w:rFonts w:hint="default"/>
        <w:lang w:val="en-US" w:eastAsia="zh-TW" w:bidi="ar-SA"/>
      </w:rPr>
    </w:lvl>
    <w:lvl w:ilvl="7" w:tplc="883E3476">
      <w:numFmt w:val="bullet"/>
      <w:lvlText w:val="•"/>
      <w:lvlJc w:val="left"/>
      <w:pPr>
        <w:ind w:left="7098" w:hanging="181"/>
      </w:pPr>
      <w:rPr>
        <w:rFonts w:hint="default"/>
        <w:lang w:val="en-US" w:eastAsia="zh-TW" w:bidi="ar-SA"/>
      </w:rPr>
    </w:lvl>
    <w:lvl w:ilvl="8" w:tplc="04E883B4">
      <w:numFmt w:val="bullet"/>
      <w:lvlText w:val="•"/>
      <w:lvlJc w:val="left"/>
      <w:pPr>
        <w:ind w:left="7852" w:hanging="181"/>
      </w:pPr>
      <w:rPr>
        <w:rFonts w:hint="default"/>
        <w:lang w:val="en-US" w:eastAsia="zh-TW" w:bidi="ar-SA"/>
      </w:rPr>
    </w:lvl>
  </w:abstractNum>
  <w:abstractNum w:abstractNumId="1" w15:restartNumberingAfterBreak="0">
    <w:nsid w:val="226E7EDD"/>
    <w:multiLevelType w:val="hybridMultilevel"/>
    <w:tmpl w:val="203040CC"/>
    <w:lvl w:ilvl="0" w:tplc="53C4FD02">
      <w:start w:val="1"/>
      <w:numFmt w:val="decimal"/>
      <w:lvlText w:val="%1."/>
      <w:lvlJc w:val="left"/>
      <w:pPr>
        <w:ind w:left="1826" w:hanging="181"/>
        <w:jc w:val="left"/>
      </w:pPr>
      <w:rPr>
        <w:rFonts w:ascii="Times New Roman" w:eastAsia="Times New Roman" w:hAnsi="Times New Roman" w:cs="Times New Roman" w:hint="default"/>
        <w:b w:val="0"/>
        <w:bCs w:val="0"/>
        <w:i w:val="0"/>
        <w:iCs w:val="0"/>
        <w:spacing w:val="0"/>
        <w:w w:val="96"/>
        <w:sz w:val="24"/>
        <w:szCs w:val="24"/>
        <w:lang w:val="en-US" w:eastAsia="zh-TW" w:bidi="ar-SA"/>
      </w:rPr>
    </w:lvl>
    <w:lvl w:ilvl="1" w:tplc="1F6CDD1A">
      <w:numFmt w:val="bullet"/>
      <w:lvlText w:val="•"/>
      <w:lvlJc w:val="left"/>
      <w:pPr>
        <w:ind w:left="2574" w:hanging="181"/>
      </w:pPr>
      <w:rPr>
        <w:rFonts w:hint="default"/>
        <w:lang w:val="en-US" w:eastAsia="zh-TW" w:bidi="ar-SA"/>
      </w:rPr>
    </w:lvl>
    <w:lvl w:ilvl="2" w:tplc="CB4CC656">
      <w:numFmt w:val="bullet"/>
      <w:lvlText w:val="•"/>
      <w:lvlJc w:val="left"/>
      <w:pPr>
        <w:ind w:left="3328" w:hanging="181"/>
      </w:pPr>
      <w:rPr>
        <w:rFonts w:hint="default"/>
        <w:lang w:val="en-US" w:eastAsia="zh-TW" w:bidi="ar-SA"/>
      </w:rPr>
    </w:lvl>
    <w:lvl w:ilvl="3" w:tplc="52AC0046">
      <w:numFmt w:val="bullet"/>
      <w:lvlText w:val="•"/>
      <w:lvlJc w:val="left"/>
      <w:pPr>
        <w:ind w:left="4082" w:hanging="181"/>
      </w:pPr>
      <w:rPr>
        <w:rFonts w:hint="default"/>
        <w:lang w:val="en-US" w:eastAsia="zh-TW" w:bidi="ar-SA"/>
      </w:rPr>
    </w:lvl>
    <w:lvl w:ilvl="4" w:tplc="F80EB96A">
      <w:numFmt w:val="bullet"/>
      <w:lvlText w:val="•"/>
      <w:lvlJc w:val="left"/>
      <w:pPr>
        <w:ind w:left="4836" w:hanging="181"/>
      </w:pPr>
      <w:rPr>
        <w:rFonts w:hint="default"/>
        <w:lang w:val="en-US" w:eastAsia="zh-TW" w:bidi="ar-SA"/>
      </w:rPr>
    </w:lvl>
    <w:lvl w:ilvl="5" w:tplc="BB8C9A5C">
      <w:numFmt w:val="bullet"/>
      <w:lvlText w:val="•"/>
      <w:lvlJc w:val="left"/>
      <w:pPr>
        <w:ind w:left="5590" w:hanging="181"/>
      </w:pPr>
      <w:rPr>
        <w:rFonts w:hint="default"/>
        <w:lang w:val="en-US" w:eastAsia="zh-TW" w:bidi="ar-SA"/>
      </w:rPr>
    </w:lvl>
    <w:lvl w:ilvl="6" w:tplc="23A4C8EC">
      <w:numFmt w:val="bullet"/>
      <w:lvlText w:val="•"/>
      <w:lvlJc w:val="left"/>
      <w:pPr>
        <w:ind w:left="6344" w:hanging="181"/>
      </w:pPr>
      <w:rPr>
        <w:rFonts w:hint="default"/>
        <w:lang w:val="en-US" w:eastAsia="zh-TW" w:bidi="ar-SA"/>
      </w:rPr>
    </w:lvl>
    <w:lvl w:ilvl="7" w:tplc="AD32E62E">
      <w:numFmt w:val="bullet"/>
      <w:lvlText w:val="•"/>
      <w:lvlJc w:val="left"/>
      <w:pPr>
        <w:ind w:left="7098" w:hanging="181"/>
      </w:pPr>
      <w:rPr>
        <w:rFonts w:hint="default"/>
        <w:lang w:val="en-US" w:eastAsia="zh-TW" w:bidi="ar-SA"/>
      </w:rPr>
    </w:lvl>
    <w:lvl w:ilvl="8" w:tplc="EF6EFF88">
      <w:numFmt w:val="bullet"/>
      <w:lvlText w:val="•"/>
      <w:lvlJc w:val="left"/>
      <w:pPr>
        <w:ind w:left="7852" w:hanging="181"/>
      </w:pPr>
      <w:rPr>
        <w:rFonts w:hint="default"/>
        <w:lang w:val="en-US" w:eastAsia="zh-TW" w:bidi="ar-SA"/>
      </w:rPr>
    </w:lvl>
  </w:abstractNum>
  <w:abstractNum w:abstractNumId="2" w15:restartNumberingAfterBreak="0">
    <w:nsid w:val="70BB7543"/>
    <w:multiLevelType w:val="hybridMultilevel"/>
    <w:tmpl w:val="7A56CEA6"/>
    <w:lvl w:ilvl="0" w:tplc="4E209430">
      <w:start w:val="1"/>
      <w:numFmt w:val="decimal"/>
      <w:lvlText w:val="%1."/>
      <w:lvlJc w:val="left"/>
      <w:pPr>
        <w:ind w:left="1826" w:hanging="181"/>
        <w:jc w:val="left"/>
      </w:pPr>
      <w:rPr>
        <w:rFonts w:ascii="Times New Roman" w:eastAsia="Times New Roman" w:hAnsi="Times New Roman" w:cs="Times New Roman" w:hint="default"/>
        <w:b w:val="0"/>
        <w:bCs w:val="0"/>
        <w:i w:val="0"/>
        <w:iCs w:val="0"/>
        <w:spacing w:val="0"/>
        <w:w w:val="96"/>
        <w:sz w:val="24"/>
        <w:szCs w:val="24"/>
        <w:lang w:val="en-US" w:eastAsia="zh-TW" w:bidi="ar-SA"/>
      </w:rPr>
    </w:lvl>
    <w:lvl w:ilvl="1" w:tplc="71A09A0C">
      <w:numFmt w:val="bullet"/>
      <w:lvlText w:val="•"/>
      <w:lvlJc w:val="left"/>
      <w:pPr>
        <w:ind w:left="2574" w:hanging="181"/>
      </w:pPr>
      <w:rPr>
        <w:rFonts w:hint="default"/>
        <w:lang w:val="en-US" w:eastAsia="zh-TW" w:bidi="ar-SA"/>
      </w:rPr>
    </w:lvl>
    <w:lvl w:ilvl="2" w:tplc="47E8E6C6">
      <w:numFmt w:val="bullet"/>
      <w:lvlText w:val="•"/>
      <w:lvlJc w:val="left"/>
      <w:pPr>
        <w:ind w:left="3328" w:hanging="181"/>
      </w:pPr>
      <w:rPr>
        <w:rFonts w:hint="default"/>
        <w:lang w:val="en-US" w:eastAsia="zh-TW" w:bidi="ar-SA"/>
      </w:rPr>
    </w:lvl>
    <w:lvl w:ilvl="3" w:tplc="D9F2B4C0">
      <w:numFmt w:val="bullet"/>
      <w:lvlText w:val="•"/>
      <w:lvlJc w:val="left"/>
      <w:pPr>
        <w:ind w:left="4082" w:hanging="181"/>
      </w:pPr>
      <w:rPr>
        <w:rFonts w:hint="default"/>
        <w:lang w:val="en-US" w:eastAsia="zh-TW" w:bidi="ar-SA"/>
      </w:rPr>
    </w:lvl>
    <w:lvl w:ilvl="4" w:tplc="DCFE9CC6">
      <w:numFmt w:val="bullet"/>
      <w:lvlText w:val="•"/>
      <w:lvlJc w:val="left"/>
      <w:pPr>
        <w:ind w:left="4836" w:hanging="181"/>
      </w:pPr>
      <w:rPr>
        <w:rFonts w:hint="default"/>
        <w:lang w:val="en-US" w:eastAsia="zh-TW" w:bidi="ar-SA"/>
      </w:rPr>
    </w:lvl>
    <w:lvl w:ilvl="5" w:tplc="EC1A6104">
      <w:numFmt w:val="bullet"/>
      <w:lvlText w:val="•"/>
      <w:lvlJc w:val="left"/>
      <w:pPr>
        <w:ind w:left="5590" w:hanging="181"/>
      </w:pPr>
      <w:rPr>
        <w:rFonts w:hint="default"/>
        <w:lang w:val="en-US" w:eastAsia="zh-TW" w:bidi="ar-SA"/>
      </w:rPr>
    </w:lvl>
    <w:lvl w:ilvl="6" w:tplc="711CB776">
      <w:numFmt w:val="bullet"/>
      <w:lvlText w:val="•"/>
      <w:lvlJc w:val="left"/>
      <w:pPr>
        <w:ind w:left="6344" w:hanging="181"/>
      </w:pPr>
      <w:rPr>
        <w:rFonts w:hint="default"/>
        <w:lang w:val="en-US" w:eastAsia="zh-TW" w:bidi="ar-SA"/>
      </w:rPr>
    </w:lvl>
    <w:lvl w:ilvl="7" w:tplc="A044DFB8">
      <w:numFmt w:val="bullet"/>
      <w:lvlText w:val="•"/>
      <w:lvlJc w:val="left"/>
      <w:pPr>
        <w:ind w:left="7098" w:hanging="181"/>
      </w:pPr>
      <w:rPr>
        <w:rFonts w:hint="default"/>
        <w:lang w:val="en-US" w:eastAsia="zh-TW" w:bidi="ar-SA"/>
      </w:rPr>
    </w:lvl>
    <w:lvl w:ilvl="8" w:tplc="38F80394">
      <w:numFmt w:val="bullet"/>
      <w:lvlText w:val="•"/>
      <w:lvlJc w:val="left"/>
      <w:pPr>
        <w:ind w:left="7852" w:hanging="181"/>
      </w:pPr>
      <w:rPr>
        <w:rFonts w:hint="default"/>
        <w:lang w:val="en-US" w:eastAsia="zh-TW" w:bidi="ar-SA"/>
      </w:rPr>
    </w:lvl>
  </w:abstractNum>
  <w:abstractNum w:abstractNumId="3" w15:restartNumberingAfterBreak="0">
    <w:nsid w:val="7CF52734"/>
    <w:multiLevelType w:val="hybridMultilevel"/>
    <w:tmpl w:val="EB8E4584"/>
    <w:lvl w:ilvl="0" w:tplc="598A9B9C">
      <w:start w:val="1"/>
      <w:numFmt w:val="decimal"/>
      <w:lvlText w:val="%1."/>
      <w:lvlJc w:val="left"/>
      <w:pPr>
        <w:ind w:left="1826" w:hanging="181"/>
        <w:jc w:val="left"/>
      </w:pPr>
      <w:rPr>
        <w:rFonts w:ascii="Times New Roman" w:eastAsia="Times New Roman" w:hAnsi="Times New Roman" w:cs="Times New Roman" w:hint="default"/>
        <w:b w:val="0"/>
        <w:bCs w:val="0"/>
        <w:i w:val="0"/>
        <w:iCs w:val="0"/>
        <w:spacing w:val="0"/>
        <w:w w:val="96"/>
        <w:sz w:val="24"/>
        <w:szCs w:val="24"/>
        <w:lang w:val="en-US" w:eastAsia="zh-TW" w:bidi="ar-SA"/>
      </w:rPr>
    </w:lvl>
    <w:lvl w:ilvl="1" w:tplc="53AC7596">
      <w:numFmt w:val="bullet"/>
      <w:lvlText w:val="•"/>
      <w:lvlJc w:val="left"/>
      <w:pPr>
        <w:ind w:left="2574" w:hanging="181"/>
      </w:pPr>
      <w:rPr>
        <w:rFonts w:hint="default"/>
        <w:lang w:val="en-US" w:eastAsia="zh-TW" w:bidi="ar-SA"/>
      </w:rPr>
    </w:lvl>
    <w:lvl w:ilvl="2" w:tplc="81BEED02">
      <w:numFmt w:val="bullet"/>
      <w:lvlText w:val="•"/>
      <w:lvlJc w:val="left"/>
      <w:pPr>
        <w:ind w:left="3328" w:hanging="181"/>
      </w:pPr>
      <w:rPr>
        <w:rFonts w:hint="default"/>
        <w:lang w:val="en-US" w:eastAsia="zh-TW" w:bidi="ar-SA"/>
      </w:rPr>
    </w:lvl>
    <w:lvl w:ilvl="3" w:tplc="14762F34">
      <w:numFmt w:val="bullet"/>
      <w:lvlText w:val="•"/>
      <w:lvlJc w:val="left"/>
      <w:pPr>
        <w:ind w:left="4082" w:hanging="181"/>
      </w:pPr>
      <w:rPr>
        <w:rFonts w:hint="default"/>
        <w:lang w:val="en-US" w:eastAsia="zh-TW" w:bidi="ar-SA"/>
      </w:rPr>
    </w:lvl>
    <w:lvl w:ilvl="4" w:tplc="27789C66">
      <w:numFmt w:val="bullet"/>
      <w:lvlText w:val="•"/>
      <w:lvlJc w:val="left"/>
      <w:pPr>
        <w:ind w:left="4836" w:hanging="181"/>
      </w:pPr>
      <w:rPr>
        <w:rFonts w:hint="default"/>
        <w:lang w:val="en-US" w:eastAsia="zh-TW" w:bidi="ar-SA"/>
      </w:rPr>
    </w:lvl>
    <w:lvl w:ilvl="5" w:tplc="701435A8">
      <w:numFmt w:val="bullet"/>
      <w:lvlText w:val="•"/>
      <w:lvlJc w:val="left"/>
      <w:pPr>
        <w:ind w:left="5590" w:hanging="181"/>
      </w:pPr>
      <w:rPr>
        <w:rFonts w:hint="default"/>
        <w:lang w:val="en-US" w:eastAsia="zh-TW" w:bidi="ar-SA"/>
      </w:rPr>
    </w:lvl>
    <w:lvl w:ilvl="6" w:tplc="C6BA65EC">
      <w:numFmt w:val="bullet"/>
      <w:lvlText w:val="•"/>
      <w:lvlJc w:val="left"/>
      <w:pPr>
        <w:ind w:left="6344" w:hanging="181"/>
      </w:pPr>
      <w:rPr>
        <w:rFonts w:hint="default"/>
        <w:lang w:val="en-US" w:eastAsia="zh-TW" w:bidi="ar-SA"/>
      </w:rPr>
    </w:lvl>
    <w:lvl w:ilvl="7" w:tplc="83C49256">
      <w:numFmt w:val="bullet"/>
      <w:lvlText w:val="•"/>
      <w:lvlJc w:val="left"/>
      <w:pPr>
        <w:ind w:left="7098" w:hanging="181"/>
      </w:pPr>
      <w:rPr>
        <w:rFonts w:hint="default"/>
        <w:lang w:val="en-US" w:eastAsia="zh-TW" w:bidi="ar-SA"/>
      </w:rPr>
    </w:lvl>
    <w:lvl w:ilvl="8" w:tplc="87181C92">
      <w:numFmt w:val="bullet"/>
      <w:lvlText w:val="•"/>
      <w:lvlJc w:val="left"/>
      <w:pPr>
        <w:ind w:left="7852" w:hanging="181"/>
      </w:pPr>
      <w:rPr>
        <w:rFonts w:hint="default"/>
        <w:lang w:val="en-US" w:eastAsia="zh-TW" w:bidi="ar-SA"/>
      </w:rPr>
    </w:lvl>
  </w:abstractNum>
  <w:num w:numId="1" w16cid:durableId="227497821">
    <w:abstractNumId w:val="2"/>
  </w:num>
  <w:num w:numId="2" w16cid:durableId="1109086001">
    <w:abstractNumId w:val="3"/>
  </w:num>
  <w:num w:numId="3" w16cid:durableId="827137546">
    <w:abstractNumId w:val="1"/>
  </w:num>
  <w:num w:numId="4" w16cid:durableId="208660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17"/>
    <w:rsid w:val="00080B1B"/>
    <w:rsid w:val="00085617"/>
    <w:rsid w:val="00146347"/>
    <w:rsid w:val="001D4D8E"/>
    <w:rsid w:val="003036EB"/>
    <w:rsid w:val="003E74D5"/>
    <w:rsid w:val="00582BFD"/>
    <w:rsid w:val="005E2134"/>
    <w:rsid w:val="00673DA6"/>
    <w:rsid w:val="006D25B8"/>
    <w:rsid w:val="00823326"/>
    <w:rsid w:val="00835499"/>
    <w:rsid w:val="00941E2B"/>
    <w:rsid w:val="009F788E"/>
    <w:rsid w:val="00A90348"/>
    <w:rsid w:val="00BA0F34"/>
    <w:rsid w:val="00D055EE"/>
    <w:rsid w:val="00F02E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FC31A"/>
  <w15:docId w15:val="{708BACEE-811C-4B8D-9E89-39A2309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55" w:line="409" w:lineRule="exact"/>
      <w:ind w:left="1336"/>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312" w:lineRule="exact"/>
      <w:ind w:left="937"/>
    </w:pPr>
    <w:rPr>
      <w:sz w:val="24"/>
      <w:szCs w:val="24"/>
    </w:rPr>
  </w:style>
  <w:style w:type="paragraph" w:styleId="a4">
    <w:name w:val="List Paragraph"/>
    <w:basedOn w:val="a"/>
    <w:uiPriority w:val="1"/>
    <w:qFormat/>
    <w:pPr>
      <w:spacing w:line="312" w:lineRule="exact"/>
      <w:ind w:left="1825" w:hanging="180"/>
    </w:pPr>
  </w:style>
  <w:style w:type="paragraph" w:customStyle="1" w:styleId="TableParagraph">
    <w:name w:val="Table Paragraph"/>
    <w:basedOn w:val="a"/>
    <w:uiPriority w:val="1"/>
    <w:qFormat/>
  </w:style>
  <w:style w:type="paragraph" w:styleId="a5">
    <w:name w:val="header"/>
    <w:basedOn w:val="a"/>
    <w:link w:val="a6"/>
    <w:uiPriority w:val="99"/>
    <w:unhideWhenUsed/>
    <w:rsid w:val="00BA0F34"/>
    <w:pPr>
      <w:tabs>
        <w:tab w:val="center" w:pos="4153"/>
        <w:tab w:val="right" w:pos="8306"/>
      </w:tabs>
      <w:snapToGrid w:val="0"/>
    </w:pPr>
    <w:rPr>
      <w:sz w:val="20"/>
      <w:szCs w:val="20"/>
    </w:rPr>
  </w:style>
  <w:style w:type="character" w:customStyle="1" w:styleId="a6">
    <w:name w:val="頁首 字元"/>
    <w:basedOn w:val="a0"/>
    <w:link w:val="a5"/>
    <w:uiPriority w:val="99"/>
    <w:rsid w:val="00BA0F34"/>
    <w:rPr>
      <w:rFonts w:ascii="標楷體" w:eastAsia="標楷體" w:hAnsi="標楷體" w:cs="標楷體"/>
      <w:sz w:val="20"/>
      <w:szCs w:val="20"/>
      <w:lang w:eastAsia="zh-TW"/>
    </w:rPr>
  </w:style>
  <w:style w:type="paragraph" w:styleId="a7">
    <w:name w:val="footer"/>
    <w:basedOn w:val="a"/>
    <w:link w:val="a8"/>
    <w:uiPriority w:val="99"/>
    <w:unhideWhenUsed/>
    <w:rsid w:val="00BA0F34"/>
    <w:pPr>
      <w:tabs>
        <w:tab w:val="center" w:pos="4153"/>
        <w:tab w:val="right" w:pos="8306"/>
      </w:tabs>
      <w:snapToGrid w:val="0"/>
    </w:pPr>
    <w:rPr>
      <w:sz w:val="20"/>
      <w:szCs w:val="20"/>
    </w:rPr>
  </w:style>
  <w:style w:type="character" w:customStyle="1" w:styleId="a8">
    <w:name w:val="頁尾 字元"/>
    <w:basedOn w:val="a0"/>
    <w:link w:val="a7"/>
    <w:uiPriority w:val="99"/>
    <w:rsid w:val="00BA0F34"/>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cp:lastModifiedBy>user</cp:lastModifiedBy>
  <cp:revision>6</cp:revision>
  <dcterms:created xsi:type="dcterms:W3CDTF">2025-12-17T09:15:00Z</dcterms:created>
  <dcterms:modified xsi:type="dcterms:W3CDTF">2025-12-17T09:50:00Z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Acrobat PDFMaker 25 Word 版</vt:lpwstr>
  </property>
  <property fmtid="{D5CDD505-2E9C-101B-9397-08002B2CF9AE}" pid="4" name="LastSaved">
    <vt:filetime>2025-12-17T00:00:00Z</vt:filetime>
  </property>
  <property fmtid="{D5CDD505-2E9C-101B-9397-08002B2CF9AE}" pid="5" name="Producer">
    <vt:lpwstr>Adobe PDF Library 25.1.20</vt:lpwstr>
  </property>
  <property fmtid="{D5CDD505-2E9C-101B-9397-08002B2CF9AE}" pid="6" name="SourceModified">
    <vt:lpwstr>D:20251009062235</vt:lpwstr>
  </property>
</Properties>
</file>