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8F36" w14:textId="5E4AE786" w:rsidR="00753136" w:rsidRDefault="001E2A64">
      <w:pPr>
        <w:spacing w:line="398" w:lineRule="exact"/>
        <w:ind w:left="1528"/>
        <w:rPr>
          <w:rFonts w:ascii="標楷體" w:eastAsia="標楷體" w:hAnsi="標楷體" w:cs="標楷體"/>
          <w:b/>
          <w:bCs/>
          <w:sz w:val="32"/>
          <w:szCs w:val="32"/>
          <w:lang w:eastAsia="zh-TW"/>
        </w:rPr>
      </w:pPr>
      <w:r>
        <w:rPr>
          <w:rFonts w:ascii="標楷體" w:eastAsia="標楷體" w:hAnsi="標楷體" w:cs="標楷體"/>
          <w:b/>
          <w:bCs/>
          <w:sz w:val="32"/>
          <w:szCs w:val="32"/>
          <w:lang w:eastAsia="zh-TW"/>
        </w:rPr>
        <w:t>國立中興大學文學院院聘專案計畫教學人員評鑑辦法</w:t>
      </w:r>
    </w:p>
    <w:p w14:paraId="7AA0E13C" w14:textId="3D30CCC4" w:rsidR="000132D1" w:rsidRPr="006815D3" w:rsidRDefault="000132D1">
      <w:pPr>
        <w:spacing w:line="398" w:lineRule="exact"/>
        <w:ind w:left="1528"/>
        <w:rPr>
          <w:rFonts w:ascii="Times New Roman" w:eastAsia="標楷體" w:hAnsi="Times New Roman" w:cs="Times New Roman"/>
          <w:sz w:val="32"/>
          <w:szCs w:val="32"/>
          <w:lang w:eastAsia="zh-TW"/>
        </w:rPr>
      </w:pPr>
      <w:r w:rsidRPr="006815D3">
        <w:rPr>
          <w:rFonts w:ascii="Times New Roman" w:eastAsia="標楷體" w:hAnsi="Times New Roman" w:cs="Times New Roman"/>
          <w:b/>
          <w:bCs/>
          <w:sz w:val="32"/>
          <w:szCs w:val="32"/>
          <w:lang w:eastAsia="zh-TW"/>
        </w:rPr>
        <w:t xml:space="preserve">National Chung Hsing University College of Liberal Arts Regulations for </w:t>
      </w:r>
      <w:r w:rsidR="00020F9E" w:rsidRPr="006815D3">
        <w:rPr>
          <w:rFonts w:ascii="Times New Roman" w:eastAsia="標楷體" w:hAnsi="Times New Roman" w:cs="Times New Roman"/>
          <w:b/>
          <w:bCs/>
          <w:sz w:val="32"/>
          <w:szCs w:val="32"/>
          <w:lang w:eastAsia="zh-TW"/>
        </w:rPr>
        <w:t xml:space="preserve">the </w:t>
      </w:r>
      <w:r w:rsidRPr="006815D3">
        <w:rPr>
          <w:rFonts w:ascii="Times New Roman" w:eastAsia="標楷體" w:hAnsi="Times New Roman" w:cs="Times New Roman"/>
          <w:b/>
          <w:bCs/>
          <w:sz w:val="32"/>
          <w:szCs w:val="32"/>
          <w:lang w:eastAsia="zh-TW"/>
        </w:rPr>
        <w:t xml:space="preserve">Evaluation of </w:t>
      </w:r>
      <w:r w:rsidR="005B455F" w:rsidRPr="006815D3">
        <w:rPr>
          <w:rFonts w:ascii="Times New Roman" w:eastAsia="標楷體" w:hAnsi="Times New Roman" w:cs="Times New Roman"/>
          <w:b/>
          <w:bCs/>
          <w:sz w:val="32"/>
          <w:szCs w:val="32"/>
          <w:lang w:eastAsia="zh-TW"/>
        </w:rPr>
        <w:t>Project</w:t>
      </w:r>
      <w:r w:rsidRPr="006815D3">
        <w:rPr>
          <w:rFonts w:ascii="Times New Roman" w:eastAsia="標楷體" w:hAnsi="Times New Roman" w:cs="Times New Roman"/>
          <w:b/>
          <w:bCs/>
          <w:sz w:val="32"/>
          <w:szCs w:val="32"/>
          <w:lang w:eastAsia="zh-TW"/>
        </w:rPr>
        <w:t xml:space="preserve"> Faculty </w:t>
      </w:r>
    </w:p>
    <w:p w14:paraId="2FE7125E" w14:textId="125E3C6D" w:rsidR="000132D1" w:rsidRDefault="001E2A64" w:rsidP="000132D1">
      <w:pPr>
        <w:spacing w:before="259" w:line="253" w:lineRule="exact"/>
        <w:ind w:left="5315"/>
        <w:rPr>
          <w:rFonts w:ascii="標楷體" w:eastAsia="標楷體" w:hAnsi="標楷體" w:cs="標楷體"/>
          <w:spacing w:val="-1"/>
          <w:sz w:val="20"/>
          <w:szCs w:val="20"/>
          <w:lang w:eastAsia="zh-TW"/>
        </w:rPr>
      </w:pPr>
      <w:r>
        <w:rPr>
          <w:rFonts w:ascii="標楷體" w:eastAsia="標楷體" w:hAnsi="標楷體" w:cs="標楷體"/>
          <w:spacing w:val="-1"/>
          <w:sz w:val="20"/>
          <w:szCs w:val="20"/>
          <w:lang w:eastAsia="zh-TW"/>
        </w:rPr>
        <w:t>中華民國</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108 </w:t>
      </w:r>
      <w:r>
        <w:rPr>
          <w:rFonts w:ascii="標楷體" w:eastAsia="標楷體" w:hAnsi="標楷體" w:cs="標楷體"/>
          <w:sz w:val="20"/>
          <w:szCs w:val="20"/>
          <w:lang w:eastAsia="zh-TW"/>
        </w:rPr>
        <w:t>年</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6</w:t>
      </w:r>
      <w:r>
        <w:rPr>
          <w:rFonts w:ascii="Times New Roman" w:eastAsia="Times New Roman" w:hAnsi="Times New Roman" w:cs="Times New Roman"/>
          <w:spacing w:val="-1"/>
          <w:sz w:val="20"/>
          <w:szCs w:val="20"/>
          <w:lang w:eastAsia="zh-TW"/>
        </w:rPr>
        <w:t xml:space="preserve"> </w:t>
      </w:r>
      <w:r>
        <w:rPr>
          <w:rFonts w:ascii="標楷體" w:eastAsia="標楷體" w:hAnsi="標楷體" w:cs="標楷體"/>
          <w:sz w:val="20"/>
          <w:szCs w:val="20"/>
          <w:lang w:eastAsia="zh-TW"/>
        </w:rPr>
        <w:t>月</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5</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z w:val="20"/>
          <w:szCs w:val="20"/>
          <w:lang w:eastAsia="zh-TW"/>
        </w:rPr>
        <w:t>日</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107 </w:t>
      </w:r>
      <w:r>
        <w:rPr>
          <w:rFonts w:ascii="標楷體" w:eastAsia="標楷體" w:hAnsi="標楷體" w:cs="標楷體"/>
          <w:sz w:val="20"/>
          <w:szCs w:val="20"/>
          <w:lang w:eastAsia="zh-TW"/>
        </w:rPr>
        <w:t>學年度第</w:t>
      </w:r>
      <w:r>
        <w:rPr>
          <w:rFonts w:ascii="標楷體" w:eastAsia="標楷體" w:hAnsi="標楷體" w:cs="標楷體"/>
          <w:spacing w:val="-51"/>
          <w:sz w:val="20"/>
          <w:szCs w:val="20"/>
          <w:lang w:eastAsia="zh-TW"/>
        </w:rPr>
        <w:t xml:space="preserve"> </w:t>
      </w:r>
      <w:r>
        <w:rPr>
          <w:rFonts w:ascii="Times New Roman" w:eastAsia="Times New Roman" w:hAnsi="Times New Roman" w:cs="Times New Roman"/>
          <w:sz w:val="20"/>
          <w:szCs w:val="20"/>
          <w:lang w:eastAsia="zh-TW"/>
        </w:rPr>
        <w:t>3</w:t>
      </w:r>
      <w:r>
        <w:rPr>
          <w:rFonts w:ascii="Times New Roman" w:eastAsia="Times New Roman" w:hAnsi="Times New Roman" w:cs="Times New Roman"/>
          <w:spacing w:val="-1"/>
          <w:sz w:val="20"/>
          <w:szCs w:val="20"/>
          <w:lang w:eastAsia="zh-TW"/>
        </w:rPr>
        <w:t xml:space="preserve"> </w:t>
      </w:r>
      <w:r>
        <w:rPr>
          <w:rFonts w:ascii="標楷體" w:eastAsia="標楷體" w:hAnsi="標楷體" w:cs="標楷體"/>
          <w:spacing w:val="-1"/>
          <w:sz w:val="20"/>
          <w:szCs w:val="20"/>
          <w:lang w:eastAsia="zh-TW"/>
        </w:rPr>
        <w:t>次院務會議訂定</w:t>
      </w:r>
    </w:p>
    <w:p w14:paraId="4440E495" w14:textId="6B05303E" w:rsidR="000132D1" w:rsidRPr="006815D3" w:rsidRDefault="000132D1" w:rsidP="000132D1">
      <w:pPr>
        <w:spacing w:before="259" w:line="253" w:lineRule="exact"/>
        <w:ind w:left="5315"/>
        <w:rPr>
          <w:rFonts w:ascii="Times New Roman" w:eastAsia="標楷體" w:hAnsi="Times New Roman" w:cs="Times New Roman"/>
          <w:spacing w:val="-1"/>
          <w:sz w:val="20"/>
          <w:szCs w:val="20"/>
          <w:lang w:eastAsia="zh-TW"/>
        </w:rPr>
      </w:pPr>
      <w:r w:rsidRPr="006815D3">
        <w:rPr>
          <w:rFonts w:ascii="Times New Roman" w:eastAsia="標楷體" w:hAnsi="Times New Roman" w:cs="Times New Roman"/>
          <w:spacing w:val="-1"/>
          <w:sz w:val="20"/>
          <w:szCs w:val="20"/>
          <w:lang w:eastAsia="zh-TW"/>
        </w:rPr>
        <w:t>Stipulated by the 3</w:t>
      </w:r>
      <w:r w:rsidRPr="006815D3">
        <w:rPr>
          <w:rFonts w:ascii="Times New Roman" w:eastAsia="標楷體" w:hAnsi="Times New Roman" w:cs="Times New Roman"/>
          <w:spacing w:val="-1"/>
          <w:sz w:val="20"/>
          <w:szCs w:val="20"/>
          <w:vertAlign w:val="superscript"/>
          <w:lang w:eastAsia="zh-TW"/>
        </w:rPr>
        <w:t>rd</w:t>
      </w:r>
      <w:r w:rsidRPr="006815D3">
        <w:rPr>
          <w:rFonts w:ascii="Times New Roman" w:eastAsia="標楷體" w:hAnsi="Times New Roman" w:cs="Times New Roman"/>
          <w:spacing w:val="-1"/>
          <w:sz w:val="20"/>
          <w:szCs w:val="20"/>
          <w:lang w:eastAsia="zh-TW"/>
        </w:rPr>
        <w:t xml:space="preserve"> College Affairs Council on June 5, 2019, Academic Year 107</w:t>
      </w:r>
    </w:p>
    <w:p w14:paraId="24823539" w14:textId="3240852E" w:rsidR="000132D1" w:rsidRDefault="001E2A64">
      <w:pPr>
        <w:spacing w:before="17" w:line="240" w:lineRule="exact"/>
        <w:ind w:left="3714" w:right="106" w:hanging="799"/>
        <w:rPr>
          <w:rFonts w:ascii="標楷體" w:eastAsia="標楷體" w:hAnsi="標楷體" w:cs="標楷體"/>
          <w:spacing w:val="27"/>
          <w:sz w:val="20"/>
          <w:szCs w:val="20"/>
          <w:lang w:eastAsia="zh-TW"/>
        </w:rPr>
      </w:pPr>
      <w:r>
        <w:rPr>
          <w:rFonts w:ascii="標楷體" w:eastAsia="標楷體" w:hAnsi="標楷體" w:cs="標楷體"/>
          <w:spacing w:val="-1"/>
          <w:sz w:val="20"/>
          <w:szCs w:val="20"/>
          <w:lang w:eastAsia="zh-TW"/>
        </w:rPr>
        <w:t>中華民國</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108 </w:t>
      </w:r>
      <w:r>
        <w:rPr>
          <w:rFonts w:ascii="標楷體" w:eastAsia="標楷體" w:hAnsi="標楷體" w:cs="標楷體"/>
          <w:sz w:val="20"/>
          <w:szCs w:val="20"/>
          <w:lang w:eastAsia="zh-TW"/>
        </w:rPr>
        <w:t>年</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 xml:space="preserve">10 </w:t>
      </w:r>
      <w:r>
        <w:rPr>
          <w:rFonts w:ascii="標楷體" w:eastAsia="標楷體" w:hAnsi="標楷體" w:cs="標楷體"/>
          <w:sz w:val="20"/>
          <w:szCs w:val="20"/>
          <w:lang w:eastAsia="zh-TW"/>
        </w:rPr>
        <w:t>月</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z w:val="20"/>
          <w:szCs w:val="20"/>
          <w:lang w:eastAsia="zh-TW"/>
        </w:rPr>
        <w:t>9</w:t>
      </w:r>
      <w:r>
        <w:rPr>
          <w:rFonts w:ascii="Times New Roman" w:eastAsia="Times New Roman" w:hAnsi="Times New Roman" w:cs="Times New Roman"/>
          <w:spacing w:val="-2"/>
          <w:sz w:val="20"/>
          <w:szCs w:val="20"/>
          <w:lang w:eastAsia="zh-TW"/>
        </w:rPr>
        <w:t xml:space="preserve"> </w:t>
      </w:r>
      <w:r>
        <w:rPr>
          <w:rFonts w:ascii="標楷體" w:eastAsia="標楷體" w:hAnsi="標楷體" w:cs="標楷體"/>
          <w:sz w:val="20"/>
          <w:szCs w:val="20"/>
          <w:lang w:eastAsia="zh-TW"/>
        </w:rPr>
        <w:t>日</w:t>
      </w:r>
      <w:r>
        <w:rPr>
          <w:rFonts w:ascii="標楷體" w:eastAsia="標楷體" w:hAnsi="標楷體" w:cs="標楷體"/>
          <w:spacing w:val="-51"/>
          <w:sz w:val="20"/>
          <w:szCs w:val="20"/>
          <w:lang w:eastAsia="zh-TW"/>
        </w:rPr>
        <w:t xml:space="preserve"> </w:t>
      </w:r>
      <w:r>
        <w:rPr>
          <w:rFonts w:ascii="Times New Roman" w:eastAsia="Times New Roman" w:hAnsi="Times New Roman" w:cs="Times New Roman"/>
          <w:spacing w:val="-1"/>
          <w:sz w:val="20"/>
          <w:szCs w:val="20"/>
          <w:lang w:eastAsia="zh-TW"/>
        </w:rPr>
        <w:t xml:space="preserve">108 </w:t>
      </w:r>
      <w:r>
        <w:rPr>
          <w:rFonts w:ascii="標楷體" w:eastAsia="標楷體" w:hAnsi="標楷體" w:cs="標楷體"/>
          <w:spacing w:val="-1"/>
          <w:sz w:val="20"/>
          <w:szCs w:val="20"/>
          <w:lang w:eastAsia="zh-TW"/>
        </w:rPr>
        <w:t>學年度第</w:t>
      </w:r>
      <w:r>
        <w:rPr>
          <w:rFonts w:ascii="標楷體" w:eastAsia="標楷體" w:hAnsi="標楷體" w:cs="標楷體"/>
          <w:spacing w:val="-51"/>
          <w:sz w:val="20"/>
          <w:szCs w:val="20"/>
          <w:lang w:eastAsia="zh-TW"/>
        </w:rPr>
        <w:t xml:space="preserve"> </w:t>
      </w:r>
      <w:r>
        <w:rPr>
          <w:rFonts w:ascii="Times New Roman" w:eastAsia="Times New Roman" w:hAnsi="Times New Roman" w:cs="Times New Roman"/>
          <w:sz w:val="20"/>
          <w:szCs w:val="20"/>
          <w:lang w:eastAsia="zh-TW"/>
        </w:rPr>
        <w:t>1</w:t>
      </w:r>
      <w:r>
        <w:rPr>
          <w:rFonts w:ascii="Times New Roman" w:eastAsia="Times New Roman" w:hAnsi="Times New Roman" w:cs="Times New Roman"/>
          <w:spacing w:val="-1"/>
          <w:sz w:val="20"/>
          <w:szCs w:val="20"/>
          <w:lang w:eastAsia="zh-TW"/>
        </w:rPr>
        <w:t xml:space="preserve"> </w:t>
      </w:r>
      <w:r>
        <w:rPr>
          <w:rFonts w:ascii="標楷體" w:eastAsia="標楷體" w:hAnsi="標楷體" w:cs="標楷體"/>
          <w:spacing w:val="-1"/>
          <w:sz w:val="20"/>
          <w:szCs w:val="20"/>
          <w:lang w:eastAsia="zh-TW"/>
        </w:rPr>
        <w:t>次院務會議修正通過（第</w:t>
      </w:r>
      <w:r>
        <w:rPr>
          <w:rFonts w:ascii="標楷體" w:eastAsia="標楷體" w:hAnsi="標楷體" w:cs="標楷體"/>
          <w:spacing w:val="-50"/>
          <w:sz w:val="20"/>
          <w:szCs w:val="20"/>
          <w:lang w:eastAsia="zh-TW"/>
        </w:rPr>
        <w:t xml:space="preserve"> </w:t>
      </w:r>
      <w:r>
        <w:rPr>
          <w:rFonts w:ascii="Times New Roman" w:eastAsia="Times New Roman" w:hAnsi="Times New Roman" w:cs="Times New Roman"/>
          <w:spacing w:val="-1"/>
          <w:sz w:val="20"/>
          <w:szCs w:val="20"/>
          <w:lang w:eastAsia="zh-TW"/>
        </w:rPr>
        <w:t>1</w:t>
      </w:r>
      <w:r>
        <w:rPr>
          <w:rFonts w:ascii="標楷體" w:eastAsia="標楷體" w:hAnsi="標楷體" w:cs="標楷體"/>
          <w:spacing w:val="-1"/>
          <w:sz w:val="20"/>
          <w:szCs w:val="20"/>
          <w:lang w:eastAsia="zh-TW"/>
        </w:rPr>
        <w:t>、</w:t>
      </w:r>
      <w:r>
        <w:rPr>
          <w:rFonts w:ascii="Times New Roman" w:eastAsia="Times New Roman" w:hAnsi="Times New Roman" w:cs="Times New Roman"/>
          <w:spacing w:val="-1"/>
          <w:sz w:val="20"/>
          <w:szCs w:val="20"/>
          <w:lang w:eastAsia="zh-TW"/>
        </w:rPr>
        <w:t>2</w:t>
      </w:r>
      <w:r>
        <w:rPr>
          <w:rFonts w:ascii="標楷體" w:eastAsia="標楷體" w:hAnsi="標楷體" w:cs="標楷體"/>
          <w:spacing w:val="-1"/>
          <w:sz w:val="20"/>
          <w:szCs w:val="20"/>
          <w:lang w:eastAsia="zh-TW"/>
        </w:rPr>
        <w:t>、</w:t>
      </w:r>
      <w:r>
        <w:rPr>
          <w:rFonts w:ascii="Times New Roman" w:eastAsia="Times New Roman" w:hAnsi="Times New Roman" w:cs="Times New Roman"/>
          <w:spacing w:val="-1"/>
          <w:sz w:val="20"/>
          <w:szCs w:val="20"/>
          <w:lang w:eastAsia="zh-TW"/>
        </w:rPr>
        <w:t>4</w:t>
      </w:r>
      <w:r>
        <w:rPr>
          <w:rFonts w:ascii="標楷體" w:eastAsia="標楷體" w:hAnsi="標楷體" w:cs="標楷體"/>
          <w:spacing w:val="-1"/>
          <w:sz w:val="20"/>
          <w:szCs w:val="20"/>
          <w:lang w:eastAsia="zh-TW"/>
        </w:rPr>
        <w:t>、</w:t>
      </w:r>
      <w:r>
        <w:rPr>
          <w:rFonts w:ascii="Times New Roman" w:eastAsia="Times New Roman" w:hAnsi="Times New Roman" w:cs="Times New Roman"/>
          <w:spacing w:val="-1"/>
          <w:sz w:val="20"/>
          <w:szCs w:val="20"/>
          <w:lang w:eastAsia="zh-TW"/>
        </w:rPr>
        <w:t xml:space="preserve">5 </w:t>
      </w:r>
      <w:r>
        <w:rPr>
          <w:rFonts w:ascii="標楷體" w:eastAsia="標楷體" w:hAnsi="標楷體" w:cs="標楷體"/>
          <w:sz w:val="20"/>
          <w:szCs w:val="20"/>
          <w:lang w:eastAsia="zh-TW"/>
        </w:rPr>
        <w:t>條）</w:t>
      </w:r>
      <w:r>
        <w:rPr>
          <w:rFonts w:ascii="標楷體" w:eastAsia="標楷體" w:hAnsi="標楷體" w:cs="標楷體"/>
          <w:spacing w:val="27"/>
          <w:sz w:val="20"/>
          <w:szCs w:val="20"/>
          <w:lang w:eastAsia="zh-TW"/>
        </w:rPr>
        <w:t xml:space="preserve"> </w:t>
      </w:r>
    </w:p>
    <w:p w14:paraId="7041F566" w14:textId="65140D4D" w:rsidR="000132D1" w:rsidRPr="006815D3" w:rsidRDefault="000132D1">
      <w:pPr>
        <w:spacing w:before="17" w:line="240" w:lineRule="exact"/>
        <w:ind w:left="3714" w:right="106" w:hanging="799"/>
        <w:rPr>
          <w:rFonts w:ascii="Times New Roman" w:eastAsia="標楷體" w:hAnsi="Times New Roman" w:cs="Times New Roman"/>
          <w:spacing w:val="27"/>
          <w:sz w:val="20"/>
          <w:szCs w:val="20"/>
          <w:lang w:eastAsia="zh-TW"/>
        </w:rPr>
      </w:pPr>
      <w:r w:rsidRPr="006815D3">
        <w:rPr>
          <w:rFonts w:ascii="Times New Roman" w:eastAsia="標楷體" w:hAnsi="Times New Roman" w:cs="Times New Roman"/>
          <w:spacing w:val="27"/>
          <w:sz w:val="20"/>
          <w:szCs w:val="20"/>
          <w:lang w:eastAsia="zh-TW"/>
        </w:rPr>
        <w:t>Articles 1, 2, 4 and 5 were Approved and Amended by the 1</w:t>
      </w:r>
      <w:r w:rsidRPr="006815D3">
        <w:rPr>
          <w:rFonts w:ascii="Times New Roman" w:eastAsia="標楷體" w:hAnsi="Times New Roman" w:cs="Times New Roman"/>
          <w:spacing w:val="27"/>
          <w:sz w:val="20"/>
          <w:szCs w:val="20"/>
          <w:vertAlign w:val="superscript"/>
          <w:lang w:eastAsia="zh-TW"/>
        </w:rPr>
        <w:t>st</w:t>
      </w:r>
      <w:r w:rsidRPr="006815D3">
        <w:rPr>
          <w:rFonts w:ascii="Times New Roman" w:eastAsia="標楷體" w:hAnsi="Times New Roman" w:cs="Times New Roman"/>
          <w:spacing w:val="27"/>
          <w:sz w:val="20"/>
          <w:szCs w:val="20"/>
          <w:lang w:eastAsia="zh-TW"/>
        </w:rPr>
        <w:t xml:space="preserve"> College Affairs Council on October 9, 2019, Academic Year 108</w:t>
      </w:r>
    </w:p>
    <w:p w14:paraId="3F25E078" w14:textId="4D4F3709" w:rsidR="00753136" w:rsidRDefault="001E2A64">
      <w:pPr>
        <w:spacing w:before="17" w:line="240" w:lineRule="exact"/>
        <w:ind w:left="3714" w:right="106" w:hanging="799"/>
        <w:rPr>
          <w:rFonts w:ascii="標楷體" w:eastAsia="標楷體" w:hAnsi="標楷體" w:cs="標楷體"/>
          <w:sz w:val="20"/>
          <w:szCs w:val="20"/>
          <w:lang w:eastAsia="zh-TW"/>
        </w:rPr>
      </w:pPr>
      <w:r w:rsidRPr="00567E09">
        <w:rPr>
          <w:rFonts w:ascii="標楷體" w:eastAsia="標楷體" w:hAnsi="標楷體" w:cs="標楷體"/>
          <w:spacing w:val="-1"/>
          <w:sz w:val="20"/>
          <w:szCs w:val="20"/>
          <w:lang w:eastAsia="zh-TW"/>
        </w:rPr>
        <w:t>中華民國</w:t>
      </w:r>
      <w:r w:rsidRPr="00567E09">
        <w:rPr>
          <w:rFonts w:ascii="標楷體" w:eastAsia="標楷體" w:hAnsi="標楷體" w:cs="標楷體"/>
          <w:spacing w:val="-50"/>
          <w:sz w:val="20"/>
          <w:szCs w:val="20"/>
          <w:lang w:eastAsia="zh-TW"/>
        </w:rPr>
        <w:t xml:space="preserve"> </w:t>
      </w:r>
      <w:r w:rsidRPr="00567E09">
        <w:rPr>
          <w:rFonts w:ascii="Times New Roman" w:eastAsia="Times New Roman" w:hAnsi="Times New Roman" w:cs="Times New Roman"/>
          <w:spacing w:val="-1"/>
          <w:sz w:val="20"/>
          <w:szCs w:val="20"/>
          <w:lang w:eastAsia="zh-TW"/>
        </w:rPr>
        <w:t>108</w:t>
      </w:r>
      <w:r w:rsidRPr="00567E09">
        <w:rPr>
          <w:rFonts w:ascii="Times New Roman" w:eastAsia="Times New Roman" w:hAnsi="Times New Roman" w:cs="Times New Roman"/>
          <w:sz w:val="20"/>
          <w:szCs w:val="20"/>
          <w:lang w:eastAsia="zh-TW"/>
        </w:rPr>
        <w:t xml:space="preserve"> </w:t>
      </w:r>
      <w:r w:rsidRPr="00567E09">
        <w:rPr>
          <w:rFonts w:ascii="標楷體" w:eastAsia="標楷體" w:hAnsi="標楷體" w:cs="標楷體"/>
          <w:sz w:val="20"/>
          <w:szCs w:val="20"/>
          <w:lang w:eastAsia="zh-TW"/>
        </w:rPr>
        <w:t>年</w:t>
      </w:r>
      <w:r w:rsidRPr="00567E09">
        <w:rPr>
          <w:rFonts w:ascii="標楷體" w:eastAsia="標楷體" w:hAnsi="標楷體" w:cs="標楷體"/>
          <w:spacing w:val="-50"/>
          <w:sz w:val="20"/>
          <w:szCs w:val="20"/>
          <w:lang w:eastAsia="zh-TW"/>
        </w:rPr>
        <w:t xml:space="preserve"> </w:t>
      </w:r>
      <w:r w:rsidRPr="00567E09">
        <w:rPr>
          <w:rFonts w:ascii="Times New Roman" w:eastAsia="Times New Roman" w:hAnsi="Times New Roman" w:cs="Times New Roman"/>
          <w:spacing w:val="-1"/>
          <w:sz w:val="20"/>
          <w:szCs w:val="20"/>
          <w:lang w:eastAsia="zh-TW"/>
        </w:rPr>
        <w:t>12</w:t>
      </w:r>
      <w:r w:rsidRPr="00567E09">
        <w:rPr>
          <w:rFonts w:ascii="Times New Roman" w:eastAsia="Times New Roman" w:hAnsi="Times New Roman" w:cs="Times New Roman"/>
          <w:sz w:val="20"/>
          <w:szCs w:val="20"/>
          <w:lang w:eastAsia="zh-TW"/>
        </w:rPr>
        <w:t xml:space="preserve"> </w:t>
      </w:r>
      <w:r w:rsidRPr="00567E09">
        <w:rPr>
          <w:rFonts w:ascii="標楷體" w:eastAsia="標楷體" w:hAnsi="標楷體" w:cs="標楷體"/>
          <w:sz w:val="20"/>
          <w:szCs w:val="20"/>
          <w:lang w:eastAsia="zh-TW"/>
        </w:rPr>
        <w:t>月</w:t>
      </w:r>
      <w:r w:rsidRPr="00567E09">
        <w:rPr>
          <w:rFonts w:ascii="標楷體" w:eastAsia="標楷體" w:hAnsi="標楷體" w:cs="標楷體"/>
          <w:spacing w:val="-50"/>
          <w:sz w:val="20"/>
          <w:szCs w:val="20"/>
          <w:lang w:eastAsia="zh-TW"/>
        </w:rPr>
        <w:t xml:space="preserve"> </w:t>
      </w:r>
      <w:r w:rsidRPr="00567E09">
        <w:rPr>
          <w:rFonts w:ascii="Times New Roman" w:eastAsia="Times New Roman" w:hAnsi="Times New Roman" w:cs="Times New Roman"/>
          <w:spacing w:val="-1"/>
          <w:sz w:val="20"/>
          <w:szCs w:val="20"/>
          <w:lang w:eastAsia="zh-TW"/>
        </w:rPr>
        <w:t xml:space="preserve">25 </w:t>
      </w:r>
      <w:r w:rsidRPr="00567E09">
        <w:rPr>
          <w:rFonts w:ascii="標楷體" w:eastAsia="標楷體" w:hAnsi="標楷體" w:cs="標楷體"/>
          <w:sz w:val="20"/>
          <w:szCs w:val="20"/>
          <w:lang w:eastAsia="zh-TW"/>
        </w:rPr>
        <w:t>日</w:t>
      </w:r>
      <w:r w:rsidRPr="00567E09">
        <w:rPr>
          <w:rFonts w:ascii="標楷體" w:eastAsia="標楷體" w:hAnsi="標楷體" w:cs="標楷體"/>
          <w:spacing w:val="-50"/>
          <w:sz w:val="20"/>
          <w:szCs w:val="20"/>
          <w:lang w:eastAsia="zh-TW"/>
        </w:rPr>
        <w:t xml:space="preserve"> </w:t>
      </w:r>
      <w:r w:rsidRPr="00567E09">
        <w:rPr>
          <w:rFonts w:ascii="Times New Roman" w:eastAsia="Times New Roman" w:hAnsi="Times New Roman" w:cs="Times New Roman"/>
          <w:spacing w:val="-1"/>
          <w:sz w:val="20"/>
          <w:szCs w:val="20"/>
          <w:lang w:eastAsia="zh-TW"/>
        </w:rPr>
        <w:t>108</w:t>
      </w:r>
      <w:r w:rsidRPr="00567E09">
        <w:rPr>
          <w:rFonts w:ascii="Times New Roman" w:eastAsia="Times New Roman" w:hAnsi="Times New Roman" w:cs="Times New Roman"/>
          <w:sz w:val="20"/>
          <w:szCs w:val="20"/>
          <w:lang w:eastAsia="zh-TW"/>
        </w:rPr>
        <w:t xml:space="preserve"> </w:t>
      </w:r>
      <w:r w:rsidRPr="00567E09">
        <w:rPr>
          <w:rFonts w:ascii="標楷體" w:eastAsia="標楷體" w:hAnsi="標楷體" w:cs="標楷體"/>
          <w:spacing w:val="-1"/>
          <w:sz w:val="20"/>
          <w:szCs w:val="20"/>
          <w:lang w:eastAsia="zh-TW"/>
        </w:rPr>
        <w:t>學年度第</w:t>
      </w:r>
      <w:r w:rsidRPr="00567E09">
        <w:rPr>
          <w:rFonts w:ascii="標楷體" w:eastAsia="標楷體" w:hAnsi="標楷體" w:cs="標楷體"/>
          <w:spacing w:val="-50"/>
          <w:sz w:val="20"/>
          <w:szCs w:val="20"/>
          <w:lang w:eastAsia="zh-TW"/>
        </w:rPr>
        <w:t xml:space="preserve"> </w:t>
      </w:r>
      <w:r w:rsidRPr="00567E09">
        <w:rPr>
          <w:rFonts w:ascii="Times New Roman" w:eastAsia="Times New Roman" w:hAnsi="Times New Roman" w:cs="Times New Roman"/>
          <w:sz w:val="20"/>
          <w:szCs w:val="20"/>
          <w:lang w:eastAsia="zh-TW"/>
        </w:rPr>
        <w:t>2</w:t>
      </w:r>
      <w:r w:rsidRPr="00567E09">
        <w:rPr>
          <w:rFonts w:ascii="Times New Roman" w:eastAsia="Times New Roman" w:hAnsi="Times New Roman" w:cs="Times New Roman"/>
          <w:spacing w:val="-1"/>
          <w:sz w:val="20"/>
          <w:szCs w:val="20"/>
          <w:lang w:eastAsia="zh-TW"/>
        </w:rPr>
        <w:t xml:space="preserve"> </w:t>
      </w:r>
      <w:r w:rsidRPr="00567E09">
        <w:rPr>
          <w:rFonts w:ascii="標楷體" w:eastAsia="標楷體" w:hAnsi="標楷體" w:cs="標楷體"/>
          <w:spacing w:val="-1"/>
          <w:sz w:val="20"/>
          <w:szCs w:val="20"/>
          <w:lang w:eastAsia="zh-TW"/>
        </w:rPr>
        <w:t>次院務會議修正通過（第</w:t>
      </w:r>
      <w:r w:rsidRPr="00567E09">
        <w:rPr>
          <w:rFonts w:ascii="標楷體" w:eastAsia="標楷體" w:hAnsi="標楷體" w:cs="標楷體"/>
          <w:spacing w:val="-50"/>
          <w:sz w:val="20"/>
          <w:szCs w:val="20"/>
          <w:lang w:eastAsia="zh-TW"/>
        </w:rPr>
        <w:t xml:space="preserve"> </w:t>
      </w:r>
      <w:r w:rsidRPr="00567E09">
        <w:rPr>
          <w:rFonts w:ascii="Times New Roman" w:eastAsia="Times New Roman" w:hAnsi="Times New Roman" w:cs="Times New Roman"/>
          <w:sz w:val="20"/>
          <w:szCs w:val="20"/>
          <w:lang w:eastAsia="zh-TW"/>
        </w:rPr>
        <w:t>4</w:t>
      </w:r>
      <w:r w:rsidRPr="00567E09">
        <w:rPr>
          <w:rFonts w:ascii="Times New Roman" w:eastAsia="Times New Roman" w:hAnsi="Times New Roman" w:cs="Times New Roman"/>
          <w:spacing w:val="-1"/>
          <w:sz w:val="20"/>
          <w:szCs w:val="20"/>
          <w:lang w:eastAsia="zh-TW"/>
        </w:rPr>
        <w:t xml:space="preserve"> </w:t>
      </w:r>
      <w:r w:rsidRPr="00567E09">
        <w:rPr>
          <w:rFonts w:ascii="標楷體" w:eastAsia="標楷體" w:hAnsi="標楷體" w:cs="標楷體"/>
          <w:sz w:val="20"/>
          <w:szCs w:val="20"/>
          <w:lang w:eastAsia="zh-TW"/>
        </w:rPr>
        <w:t>條）</w:t>
      </w:r>
    </w:p>
    <w:p w14:paraId="6A772ADC" w14:textId="18FFE656" w:rsidR="000132D1" w:rsidRDefault="000132D1" w:rsidP="000132D1">
      <w:pPr>
        <w:spacing w:before="17" w:line="240" w:lineRule="exact"/>
        <w:ind w:left="3714" w:right="106" w:hanging="799"/>
        <w:rPr>
          <w:rFonts w:ascii="Times New Roman" w:eastAsia="標楷體" w:hAnsi="Times New Roman" w:cs="Times New Roman"/>
          <w:spacing w:val="27"/>
          <w:sz w:val="20"/>
          <w:szCs w:val="20"/>
          <w:lang w:eastAsia="zh-TW"/>
        </w:rPr>
      </w:pPr>
      <w:r w:rsidRPr="006815D3">
        <w:rPr>
          <w:rFonts w:ascii="Times New Roman" w:eastAsia="標楷體" w:hAnsi="Times New Roman" w:cs="Times New Roman"/>
          <w:sz w:val="20"/>
          <w:szCs w:val="20"/>
          <w:lang w:eastAsia="zh-TW"/>
        </w:rPr>
        <w:t xml:space="preserve">Article 4 was </w:t>
      </w:r>
      <w:r w:rsidRPr="006815D3">
        <w:rPr>
          <w:rFonts w:ascii="Times New Roman" w:eastAsia="標楷體" w:hAnsi="Times New Roman" w:cs="Times New Roman"/>
          <w:spacing w:val="27"/>
          <w:sz w:val="20"/>
          <w:szCs w:val="20"/>
          <w:lang w:eastAsia="zh-TW"/>
        </w:rPr>
        <w:t>Approved and Amended by the 2</w:t>
      </w:r>
      <w:r w:rsidRPr="006815D3">
        <w:rPr>
          <w:rFonts w:ascii="Times New Roman" w:eastAsia="標楷體" w:hAnsi="Times New Roman" w:cs="Times New Roman"/>
          <w:spacing w:val="27"/>
          <w:sz w:val="20"/>
          <w:szCs w:val="20"/>
          <w:vertAlign w:val="superscript"/>
          <w:lang w:eastAsia="zh-TW"/>
        </w:rPr>
        <w:t>nd</w:t>
      </w:r>
      <w:r w:rsidRPr="006815D3">
        <w:rPr>
          <w:rFonts w:ascii="Times New Roman" w:eastAsia="標楷體" w:hAnsi="Times New Roman" w:cs="Times New Roman"/>
          <w:spacing w:val="27"/>
          <w:sz w:val="20"/>
          <w:szCs w:val="20"/>
          <w:lang w:eastAsia="zh-TW"/>
        </w:rPr>
        <w:t xml:space="preserve"> College Affairs Council on December 25, 2019, Academic Year 108</w:t>
      </w:r>
    </w:p>
    <w:p w14:paraId="2C341DAD" w14:textId="3E06EE1F" w:rsidR="00567E09" w:rsidRDefault="00567E09" w:rsidP="000132D1">
      <w:pPr>
        <w:spacing w:before="17" w:line="240" w:lineRule="exact"/>
        <w:ind w:left="3714" w:right="106" w:hanging="799"/>
        <w:rPr>
          <w:rFonts w:eastAsia="標楷體"/>
          <w:color w:val="FF0000"/>
          <w:sz w:val="20"/>
          <w:lang w:eastAsia="zh-TW"/>
        </w:rPr>
      </w:pPr>
      <w:r w:rsidRPr="006563BF">
        <w:rPr>
          <w:rFonts w:eastAsia="標楷體" w:hint="eastAsia"/>
          <w:color w:val="FF0000"/>
          <w:sz w:val="20"/>
          <w:lang w:eastAsia="zh-TW"/>
        </w:rPr>
        <w:t>中華民國</w:t>
      </w:r>
      <w:r>
        <w:rPr>
          <w:rFonts w:eastAsia="標楷體" w:hint="eastAsia"/>
          <w:color w:val="FF0000"/>
          <w:sz w:val="20"/>
          <w:lang w:eastAsia="zh-TW"/>
        </w:rPr>
        <w:t>1</w:t>
      </w:r>
      <w:r>
        <w:rPr>
          <w:rFonts w:eastAsia="標楷體"/>
          <w:color w:val="FF0000"/>
          <w:sz w:val="20"/>
          <w:lang w:eastAsia="zh-TW"/>
        </w:rPr>
        <w:t>13</w:t>
      </w:r>
      <w:r w:rsidRPr="006563BF">
        <w:rPr>
          <w:rFonts w:eastAsia="標楷體" w:hint="eastAsia"/>
          <w:color w:val="FF0000"/>
          <w:sz w:val="20"/>
          <w:lang w:eastAsia="zh-TW"/>
        </w:rPr>
        <w:t>年</w:t>
      </w:r>
      <w:r>
        <w:rPr>
          <w:rFonts w:eastAsia="標楷體" w:hint="eastAsia"/>
          <w:color w:val="FF0000"/>
          <w:sz w:val="20"/>
          <w:lang w:eastAsia="zh-TW"/>
        </w:rPr>
        <w:t>6</w:t>
      </w:r>
      <w:r w:rsidRPr="006563BF">
        <w:rPr>
          <w:rFonts w:eastAsia="標楷體" w:hint="eastAsia"/>
          <w:color w:val="FF0000"/>
          <w:sz w:val="20"/>
          <w:lang w:eastAsia="zh-TW"/>
        </w:rPr>
        <w:t>月</w:t>
      </w:r>
      <w:r>
        <w:rPr>
          <w:rFonts w:eastAsia="標楷體" w:hint="eastAsia"/>
          <w:color w:val="FF0000"/>
          <w:sz w:val="20"/>
          <w:lang w:eastAsia="zh-TW"/>
        </w:rPr>
        <w:t>2</w:t>
      </w:r>
      <w:r>
        <w:rPr>
          <w:rFonts w:eastAsia="標楷體"/>
          <w:color w:val="FF0000"/>
          <w:sz w:val="20"/>
          <w:lang w:eastAsia="zh-TW"/>
        </w:rPr>
        <w:t>6</w:t>
      </w:r>
      <w:r w:rsidRPr="006563BF">
        <w:rPr>
          <w:rFonts w:eastAsia="標楷體" w:hint="eastAsia"/>
          <w:color w:val="FF0000"/>
          <w:sz w:val="20"/>
          <w:lang w:eastAsia="zh-TW"/>
        </w:rPr>
        <w:t>日</w:t>
      </w:r>
      <w:r w:rsidRPr="0013240D">
        <w:rPr>
          <w:rFonts w:eastAsia="標楷體" w:hint="eastAsia"/>
          <w:color w:val="FF0000"/>
          <w:sz w:val="20"/>
          <w:lang w:eastAsia="zh-TW"/>
        </w:rPr>
        <w:t>1</w:t>
      </w:r>
      <w:r w:rsidRPr="0013240D">
        <w:rPr>
          <w:rFonts w:eastAsia="標楷體"/>
          <w:color w:val="FF0000"/>
          <w:sz w:val="20"/>
          <w:lang w:eastAsia="zh-TW"/>
        </w:rPr>
        <w:t>12</w:t>
      </w:r>
      <w:r w:rsidRPr="006563BF">
        <w:rPr>
          <w:rFonts w:eastAsia="標楷體" w:hint="eastAsia"/>
          <w:color w:val="FF0000"/>
          <w:sz w:val="20"/>
          <w:lang w:eastAsia="zh-TW"/>
        </w:rPr>
        <w:t>學年度第</w:t>
      </w:r>
      <w:r>
        <w:rPr>
          <w:rFonts w:eastAsia="標楷體" w:hint="eastAsia"/>
          <w:color w:val="FF0000"/>
          <w:sz w:val="20"/>
          <w:lang w:eastAsia="zh-TW"/>
        </w:rPr>
        <w:t>4</w:t>
      </w:r>
      <w:r w:rsidRPr="006563BF">
        <w:rPr>
          <w:rFonts w:eastAsia="標楷體" w:hint="eastAsia"/>
          <w:color w:val="FF0000"/>
          <w:sz w:val="20"/>
          <w:lang w:eastAsia="zh-TW"/>
        </w:rPr>
        <w:t>次院</w:t>
      </w:r>
      <w:proofErr w:type="gramStart"/>
      <w:r w:rsidRPr="006563BF">
        <w:rPr>
          <w:rFonts w:eastAsia="標楷體" w:hint="eastAsia"/>
          <w:color w:val="FF0000"/>
          <w:sz w:val="20"/>
          <w:lang w:eastAsia="zh-TW"/>
        </w:rPr>
        <w:t>務</w:t>
      </w:r>
      <w:proofErr w:type="gramEnd"/>
      <w:r w:rsidRPr="006563BF">
        <w:rPr>
          <w:rFonts w:eastAsia="標楷體" w:hint="eastAsia"/>
          <w:color w:val="FF0000"/>
          <w:sz w:val="20"/>
          <w:lang w:eastAsia="zh-TW"/>
        </w:rPr>
        <w:t>會議修正通過（第</w:t>
      </w:r>
      <w:r w:rsidRPr="006563BF">
        <w:rPr>
          <w:rFonts w:eastAsia="標楷體" w:hint="eastAsia"/>
          <w:color w:val="FF0000"/>
          <w:sz w:val="20"/>
          <w:lang w:eastAsia="zh-TW"/>
        </w:rPr>
        <w:t>4</w:t>
      </w:r>
      <w:r w:rsidRPr="006563BF">
        <w:rPr>
          <w:rFonts w:eastAsia="標楷體" w:hint="eastAsia"/>
          <w:color w:val="FF0000"/>
          <w:sz w:val="20"/>
          <w:lang w:eastAsia="zh-TW"/>
        </w:rPr>
        <w:t>條</w:t>
      </w:r>
      <w:r>
        <w:rPr>
          <w:rFonts w:eastAsia="標楷體" w:hint="eastAsia"/>
          <w:color w:val="FF0000"/>
          <w:sz w:val="20"/>
          <w:lang w:eastAsia="zh-TW"/>
        </w:rPr>
        <w:t>）</w:t>
      </w:r>
    </w:p>
    <w:p w14:paraId="6C9AB60C" w14:textId="5DE216EB" w:rsidR="00567E09" w:rsidRDefault="00567E09" w:rsidP="00567E09">
      <w:pPr>
        <w:spacing w:before="17" w:line="240" w:lineRule="exact"/>
        <w:ind w:left="3714" w:right="106" w:hanging="799"/>
        <w:rPr>
          <w:rFonts w:ascii="Times New Roman" w:eastAsia="標楷體" w:hAnsi="Times New Roman" w:cs="Times New Roman"/>
          <w:spacing w:val="27"/>
          <w:sz w:val="20"/>
          <w:szCs w:val="20"/>
          <w:lang w:eastAsia="zh-TW"/>
        </w:rPr>
      </w:pPr>
      <w:r w:rsidRPr="006815D3">
        <w:rPr>
          <w:rFonts w:ascii="Times New Roman" w:eastAsia="標楷體" w:hAnsi="Times New Roman" w:cs="Times New Roman"/>
          <w:sz w:val="20"/>
          <w:szCs w:val="20"/>
          <w:lang w:eastAsia="zh-TW"/>
        </w:rPr>
        <w:t xml:space="preserve">Article 4 was </w:t>
      </w:r>
      <w:r w:rsidRPr="006815D3">
        <w:rPr>
          <w:rFonts w:ascii="Times New Roman" w:eastAsia="標楷體" w:hAnsi="Times New Roman" w:cs="Times New Roman"/>
          <w:spacing w:val="27"/>
          <w:sz w:val="20"/>
          <w:szCs w:val="20"/>
          <w:lang w:eastAsia="zh-TW"/>
        </w:rPr>
        <w:t xml:space="preserve">Approved and Amended by the </w:t>
      </w:r>
      <w:r>
        <w:rPr>
          <w:rFonts w:ascii="Times New Roman" w:eastAsia="標楷體" w:hAnsi="Times New Roman" w:cs="Times New Roman"/>
          <w:spacing w:val="27"/>
          <w:sz w:val="20"/>
          <w:szCs w:val="20"/>
          <w:lang w:eastAsia="zh-TW"/>
        </w:rPr>
        <w:t>4</w:t>
      </w:r>
      <w:r>
        <w:rPr>
          <w:rFonts w:ascii="Times New Roman" w:eastAsia="標楷體" w:hAnsi="Times New Roman" w:cs="Times New Roman"/>
          <w:spacing w:val="27"/>
          <w:sz w:val="20"/>
          <w:szCs w:val="20"/>
          <w:vertAlign w:val="superscript"/>
          <w:lang w:eastAsia="zh-TW"/>
        </w:rPr>
        <w:t>th</w:t>
      </w:r>
      <w:r w:rsidRPr="006815D3">
        <w:rPr>
          <w:rFonts w:ascii="Times New Roman" w:eastAsia="標楷體" w:hAnsi="Times New Roman" w:cs="Times New Roman"/>
          <w:spacing w:val="27"/>
          <w:sz w:val="20"/>
          <w:szCs w:val="20"/>
          <w:lang w:eastAsia="zh-TW"/>
        </w:rPr>
        <w:t xml:space="preserve"> College Affairs Council on </w:t>
      </w:r>
      <w:r>
        <w:rPr>
          <w:rFonts w:ascii="Times New Roman" w:eastAsia="標楷體" w:hAnsi="Times New Roman" w:cs="Times New Roman"/>
          <w:spacing w:val="27"/>
          <w:sz w:val="20"/>
          <w:szCs w:val="20"/>
          <w:lang w:eastAsia="zh-TW"/>
        </w:rPr>
        <w:t>June</w:t>
      </w:r>
      <w:r w:rsidRPr="006815D3">
        <w:rPr>
          <w:rFonts w:ascii="Times New Roman" w:eastAsia="標楷體" w:hAnsi="Times New Roman" w:cs="Times New Roman"/>
          <w:spacing w:val="27"/>
          <w:sz w:val="20"/>
          <w:szCs w:val="20"/>
          <w:lang w:eastAsia="zh-TW"/>
        </w:rPr>
        <w:t xml:space="preserve"> </w:t>
      </w:r>
      <w:r>
        <w:rPr>
          <w:rFonts w:ascii="Times New Roman" w:eastAsia="標楷體" w:hAnsi="Times New Roman" w:cs="Times New Roman"/>
          <w:spacing w:val="27"/>
          <w:sz w:val="20"/>
          <w:szCs w:val="20"/>
          <w:lang w:eastAsia="zh-TW"/>
        </w:rPr>
        <w:t>26</w:t>
      </w:r>
      <w:r w:rsidRPr="006815D3">
        <w:rPr>
          <w:rFonts w:ascii="Times New Roman" w:eastAsia="標楷體" w:hAnsi="Times New Roman" w:cs="Times New Roman"/>
          <w:spacing w:val="27"/>
          <w:sz w:val="20"/>
          <w:szCs w:val="20"/>
          <w:lang w:eastAsia="zh-TW"/>
        </w:rPr>
        <w:t>, 20</w:t>
      </w:r>
      <w:r>
        <w:rPr>
          <w:rFonts w:ascii="Times New Roman" w:eastAsia="標楷體" w:hAnsi="Times New Roman" w:cs="Times New Roman"/>
          <w:spacing w:val="27"/>
          <w:sz w:val="20"/>
          <w:szCs w:val="20"/>
          <w:lang w:eastAsia="zh-TW"/>
        </w:rPr>
        <w:t>24</w:t>
      </w:r>
      <w:r w:rsidRPr="006815D3">
        <w:rPr>
          <w:rFonts w:ascii="Times New Roman" w:eastAsia="標楷體" w:hAnsi="Times New Roman" w:cs="Times New Roman"/>
          <w:spacing w:val="27"/>
          <w:sz w:val="20"/>
          <w:szCs w:val="20"/>
          <w:lang w:eastAsia="zh-TW"/>
        </w:rPr>
        <w:t xml:space="preserve">, Academic Year </w:t>
      </w:r>
      <w:r>
        <w:rPr>
          <w:rFonts w:ascii="Times New Roman" w:eastAsia="標楷體" w:hAnsi="Times New Roman" w:cs="Times New Roman"/>
          <w:spacing w:val="27"/>
          <w:sz w:val="20"/>
          <w:szCs w:val="20"/>
          <w:lang w:eastAsia="zh-TW"/>
        </w:rPr>
        <w:t>112</w:t>
      </w:r>
    </w:p>
    <w:p w14:paraId="2B212626" w14:textId="0E535B65" w:rsidR="00753136" w:rsidRPr="006815D3" w:rsidRDefault="00753136" w:rsidP="000132D1">
      <w:pPr>
        <w:spacing w:before="17" w:line="240" w:lineRule="exact"/>
        <w:ind w:left="3714" w:right="106" w:hanging="799"/>
        <w:rPr>
          <w:rFonts w:ascii="Times New Roman" w:eastAsia="標楷體" w:hAnsi="Times New Roman" w:cs="Times New Roman"/>
          <w:sz w:val="20"/>
          <w:szCs w:val="20"/>
          <w:lang w:eastAsia="zh-TW"/>
        </w:rPr>
      </w:pPr>
    </w:p>
    <w:p w14:paraId="31C14F61" w14:textId="0E46C32D" w:rsidR="00753136" w:rsidRDefault="001E2A64" w:rsidP="00020F9E">
      <w:pPr>
        <w:pStyle w:val="a3"/>
        <w:numPr>
          <w:ilvl w:val="0"/>
          <w:numId w:val="1"/>
        </w:numPr>
        <w:tabs>
          <w:tab w:val="left" w:pos="1310"/>
        </w:tabs>
        <w:spacing w:line="312" w:lineRule="exact"/>
        <w:ind w:right="106"/>
        <w:rPr>
          <w:lang w:eastAsia="zh-TW"/>
        </w:rPr>
      </w:pPr>
      <w:r>
        <w:rPr>
          <w:lang w:eastAsia="zh-TW"/>
        </w:rPr>
        <w:t>依</w:t>
      </w:r>
      <w:r>
        <w:rPr>
          <w:spacing w:val="-39"/>
          <w:lang w:eastAsia="zh-TW"/>
        </w:rPr>
        <w:t>據</w:t>
      </w:r>
      <w:r>
        <w:rPr>
          <w:lang w:eastAsia="zh-TW"/>
        </w:rPr>
        <w:t>「國立中興大學進用專案計畫教學人員及研究人員聘任辦法</w:t>
      </w:r>
      <w:r>
        <w:rPr>
          <w:spacing w:val="-39"/>
          <w:lang w:eastAsia="zh-TW"/>
        </w:rPr>
        <w:t>」</w:t>
      </w:r>
      <w:r>
        <w:rPr>
          <w:lang w:eastAsia="zh-TW"/>
        </w:rPr>
        <w:t>訂</w:t>
      </w:r>
      <w:r>
        <w:rPr>
          <w:spacing w:val="-39"/>
          <w:lang w:eastAsia="zh-TW"/>
        </w:rPr>
        <w:t>定</w:t>
      </w:r>
      <w:r>
        <w:rPr>
          <w:lang w:eastAsia="zh-TW"/>
        </w:rPr>
        <w:t xml:space="preserve">「國立中興大學 </w:t>
      </w:r>
      <w:proofErr w:type="gramStart"/>
      <w:r>
        <w:rPr>
          <w:lang w:eastAsia="zh-TW"/>
        </w:rPr>
        <w:t>文學院院聘專案</w:t>
      </w:r>
      <w:proofErr w:type="gramEnd"/>
      <w:r>
        <w:rPr>
          <w:lang w:eastAsia="zh-TW"/>
        </w:rPr>
        <w:t>計畫教學人員評鑑辦法</w:t>
      </w:r>
      <w:r>
        <w:rPr>
          <w:spacing w:val="-120"/>
          <w:lang w:eastAsia="zh-TW"/>
        </w:rPr>
        <w:t>」</w:t>
      </w:r>
      <w:r>
        <w:rPr>
          <w:lang w:eastAsia="zh-TW"/>
        </w:rPr>
        <w:t>（以下簡稱本辦法</w:t>
      </w:r>
      <w:r>
        <w:rPr>
          <w:spacing w:val="-120"/>
          <w:lang w:eastAsia="zh-TW"/>
        </w:rPr>
        <w:t>）</w:t>
      </w:r>
      <w:r>
        <w:rPr>
          <w:lang w:eastAsia="zh-TW"/>
        </w:rPr>
        <w:t>。</w:t>
      </w:r>
    </w:p>
    <w:p w14:paraId="15919D28" w14:textId="62A37AAC" w:rsidR="00020F9E" w:rsidRPr="001A7D4F" w:rsidRDefault="00020F9E" w:rsidP="00020F9E">
      <w:pPr>
        <w:pStyle w:val="a3"/>
        <w:tabs>
          <w:tab w:val="left" w:pos="1310"/>
        </w:tabs>
        <w:spacing w:line="312" w:lineRule="exact"/>
        <w:ind w:left="110" w:right="106" w:firstLine="0"/>
        <w:rPr>
          <w:rFonts w:ascii="Times New Roman" w:hAnsi="Times New Roman" w:cs="Times New Roman"/>
          <w:lang w:eastAsia="zh-TW"/>
        </w:rPr>
      </w:pPr>
      <w:r w:rsidRPr="001A7D4F">
        <w:rPr>
          <w:rFonts w:ascii="Times New Roman" w:hAnsi="Times New Roman" w:cs="Times New Roman"/>
          <w:lang w:eastAsia="zh-TW"/>
        </w:rPr>
        <w:t xml:space="preserve">Article 1. “National Chung Hsing University College of Liberal Arts Regulations for </w:t>
      </w:r>
      <w:r w:rsidR="00D46648" w:rsidRPr="001A7D4F">
        <w:rPr>
          <w:rFonts w:ascii="Times New Roman" w:hAnsi="Times New Roman" w:cs="Times New Roman"/>
          <w:lang w:eastAsia="zh-TW"/>
        </w:rPr>
        <w:t>the Evaluation</w:t>
      </w:r>
      <w:r w:rsidRPr="001A7D4F">
        <w:rPr>
          <w:rFonts w:ascii="Times New Roman" w:hAnsi="Times New Roman" w:cs="Times New Roman"/>
          <w:lang w:eastAsia="zh-TW"/>
        </w:rPr>
        <w:t xml:space="preserve"> of </w:t>
      </w:r>
      <w:r w:rsidR="005B455F" w:rsidRPr="001A7D4F">
        <w:rPr>
          <w:rFonts w:ascii="Times New Roman" w:hAnsi="Times New Roman" w:cs="Times New Roman"/>
          <w:lang w:eastAsia="zh-TW"/>
        </w:rPr>
        <w:t>Project</w:t>
      </w:r>
      <w:r w:rsidRPr="001A7D4F">
        <w:rPr>
          <w:rFonts w:ascii="Times New Roman" w:hAnsi="Times New Roman" w:cs="Times New Roman"/>
          <w:lang w:eastAsia="zh-TW"/>
        </w:rPr>
        <w:t xml:space="preserve"> Faculty” (hereinafter referred to as “the regulation”</w:t>
      </w:r>
      <w:r w:rsidR="00D46648" w:rsidRPr="001A7D4F">
        <w:rPr>
          <w:rFonts w:ascii="Times New Roman" w:hAnsi="Times New Roman" w:cs="Times New Roman"/>
          <w:lang w:eastAsia="zh-TW"/>
        </w:rPr>
        <w:t>)</w:t>
      </w:r>
      <w:r w:rsidRPr="001A7D4F">
        <w:rPr>
          <w:rFonts w:ascii="Times New Roman" w:hAnsi="Times New Roman" w:cs="Times New Roman"/>
          <w:lang w:eastAsia="zh-TW"/>
        </w:rPr>
        <w:t xml:space="preserve"> is stipulated in accordance with the “National Chung Hsing University Regulations for </w:t>
      </w:r>
      <w:r w:rsidR="00D46648" w:rsidRPr="001A7D4F">
        <w:rPr>
          <w:rFonts w:ascii="Times New Roman" w:hAnsi="Times New Roman" w:cs="Times New Roman"/>
          <w:lang w:eastAsia="zh-TW"/>
        </w:rPr>
        <w:t xml:space="preserve">the Appointment of </w:t>
      </w:r>
      <w:r w:rsidRPr="001A7D4F">
        <w:rPr>
          <w:rFonts w:ascii="Times New Roman" w:hAnsi="Times New Roman" w:cs="Times New Roman"/>
          <w:lang w:eastAsia="zh-TW"/>
        </w:rPr>
        <w:t xml:space="preserve">the </w:t>
      </w:r>
      <w:r w:rsidR="005B455F" w:rsidRPr="001A7D4F">
        <w:rPr>
          <w:rFonts w:ascii="Times New Roman" w:hAnsi="Times New Roman" w:cs="Times New Roman"/>
          <w:lang w:eastAsia="zh-TW"/>
        </w:rPr>
        <w:t>Project</w:t>
      </w:r>
      <w:r w:rsidRPr="001A7D4F">
        <w:rPr>
          <w:rFonts w:ascii="Times New Roman" w:hAnsi="Times New Roman" w:cs="Times New Roman"/>
          <w:lang w:eastAsia="zh-TW"/>
        </w:rPr>
        <w:t xml:space="preserve"> Faculty and the Research Fellow</w:t>
      </w:r>
      <w:r w:rsidR="00D46648" w:rsidRPr="001A7D4F">
        <w:rPr>
          <w:rFonts w:ascii="Times New Roman" w:hAnsi="Times New Roman" w:cs="Times New Roman"/>
          <w:lang w:eastAsia="zh-TW"/>
        </w:rPr>
        <w:t>.”</w:t>
      </w:r>
    </w:p>
    <w:p w14:paraId="600F1254" w14:textId="1A424A40" w:rsidR="00753136" w:rsidRDefault="001E2A64" w:rsidP="005B455F">
      <w:pPr>
        <w:pStyle w:val="a3"/>
        <w:numPr>
          <w:ilvl w:val="0"/>
          <w:numId w:val="1"/>
        </w:numPr>
        <w:spacing w:before="120" w:line="312" w:lineRule="exact"/>
        <w:ind w:right="106"/>
        <w:jc w:val="both"/>
        <w:rPr>
          <w:lang w:eastAsia="zh-TW"/>
        </w:rPr>
      </w:pPr>
      <w:r>
        <w:rPr>
          <w:lang w:eastAsia="zh-TW"/>
        </w:rPr>
        <w:t>本院設院聘專案計畫教學人員評鑑小</w:t>
      </w:r>
      <w:r>
        <w:rPr>
          <w:spacing w:val="-58"/>
          <w:lang w:eastAsia="zh-TW"/>
        </w:rPr>
        <w:t>組</w:t>
      </w:r>
      <w:r>
        <w:rPr>
          <w:lang w:eastAsia="zh-TW"/>
        </w:rPr>
        <w:t>（以下簡稱評鑑小組</w:t>
      </w:r>
      <w:r>
        <w:rPr>
          <w:spacing w:val="-58"/>
          <w:lang w:eastAsia="zh-TW"/>
        </w:rPr>
        <w:t>）</w:t>
      </w:r>
      <w:r>
        <w:rPr>
          <w:lang w:eastAsia="zh-TW"/>
        </w:rPr>
        <w:t>負責院聘專案計畫教學人</w:t>
      </w:r>
      <w:r>
        <w:rPr>
          <w:spacing w:val="-29"/>
          <w:lang w:eastAsia="zh-TW"/>
        </w:rPr>
        <w:t>員</w:t>
      </w:r>
      <w:r>
        <w:rPr>
          <w:lang w:eastAsia="zh-TW"/>
        </w:rPr>
        <w:t>（以下簡稱院聘專案教師</w:t>
      </w:r>
      <w:r>
        <w:rPr>
          <w:spacing w:val="-29"/>
          <w:lang w:eastAsia="zh-TW"/>
        </w:rPr>
        <w:t>）</w:t>
      </w:r>
      <w:r>
        <w:rPr>
          <w:lang w:eastAsia="zh-TW"/>
        </w:rPr>
        <w:t>評鑑工</w:t>
      </w:r>
      <w:r>
        <w:rPr>
          <w:spacing w:val="-15"/>
          <w:lang w:eastAsia="zh-TW"/>
        </w:rPr>
        <w:t>作，</w:t>
      </w:r>
      <w:r>
        <w:rPr>
          <w:lang w:eastAsia="zh-TW"/>
        </w:rPr>
        <w:t>置評鑑委員七</w:t>
      </w:r>
      <w:r>
        <w:rPr>
          <w:spacing w:val="-15"/>
          <w:lang w:eastAsia="zh-TW"/>
        </w:rPr>
        <w:t>人，</w:t>
      </w:r>
      <w:r>
        <w:rPr>
          <w:lang w:eastAsia="zh-TW"/>
        </w:rPr>
        <w:t xml:space="preserve">由本院院教師評審委員會委 </w:t>
      </w:r>
      <w:r>
        <w:rPr>
          <w:spacing w:val="-4"/>
          <w:lang w:eastAsia="zh-TW"/>
        </w:rPr>
        <w:t>員擔任，院長爲當然委員兼召集人及會議主席。院長如需迴避時，由委員互推一人擔任</w:t>
      </w:r>
      <w:r>
        <w:rPr>
          <w:spacing w:val="64"/>
          <w:lang w:eastAsia="zh-TW"/>
        </w:rPr>
        <w:t xml:space="preserve"> </w:t>
      </w:r>
      <w:r>
        <w:rPr>
          <w:lang w:eastAsia="zh-TW"/>
        </w:rPr>
        <w:t>會議主席。</w:t>
      </w:r>
    </w:p>
    <w:p w14:paraId="0EF9A52C" w14:textId="741A23E1" w:rsidR="005B455F" w:rsidRPr="001A7D4F" w:rsidRDefault="005B455F" w:rsidP="005B455F">
      <w:pPr>
        <w:pStyle w:val="a3"/>
        <w:spacing w:before="120" w:line="312" w:lineRule="exact"/>
        <w:ind w:left="110" w:right="106" w:firstLine="0"/>
        <w:jc w:val="both"/>
        <w:rPr>
          <w:rFonts w:ascii="Times New Roman" w:hAnsi="Times New Roman" w:cs="Times New Roman"/>
          <w:lang w:eastAsia="zh-TW"/>
        </w:rPr>
      </w:pPr>
      <w:r w:rsidRPr="001A7D4F">
        <w:rPr>
          <w:rFonts w:ascii="Times New Roman" w:hAnsi="Times New Roman" w:cs="Times New Roman"/>
          <w:lang w:eastAsia="zh-TW"/>
        </w:rPr>
        <w:t xml:space="preserve">Article 2. The College establishes the Evaluation Panel for the Project Faculty (hereinafter referred to as “the panel”) to </w:t>
      </w:r>
      <w:proofErr w:type="gramStart"/>
      <w:r w:rsidRPr="001A7D4F">
        <w:rPr>
          <w:rFonts w:ascii="Times New Roman" w:hAnsi="Times New Roman" w:cs="Times New Roman"/>
          <w:lang w:eastAsia="zh-TW"/>
        </w:rPr>
        <w:t>be in charge of</w:t>
      </w:r>
      <w:proofErr w:type="gramEnd"/>
      <w:r w:rsidRPr="001A7D4F">
        <w:rPr>
          <w:rFonts w:ascii="Times New Roman" w:hAnsi="Times New Roman" w:cs="Times New Roman"/>
          <w:lang w:eastAsia="zh-TW"/>
        </w:rPr>
        <w:t xml:space="preserve"> the evaluation of the </w:t>
      </w:r>
      <w:r w:rsidR="002F31F9" w:rsidRPr="001A7D4F">
        <w:rPr>
          <w:rFonts w:ascii="Times New Roman" w:hAnsi="Times New Roman" w:cs="Times New Roman"/>
          <w:lang w:eastAsia="zh-TW"/>
        </w:rPr>
        <w:t xml:space="preserve">project faculty. The seven members of the panel will be the members of the College Faculty Evaluation Committee. The College Dean will be the </w:t>
      </w:r>
      <w:r w:rsidR="007F19E9" w:rsidRPr="001A7D4F">
        <w:rPr>
          <w:rFonts w:ascii="Times New Roman" w:hAnsi="Times New Roman" w:cs="Times New Roman"/>
          <w:lang w:eastAsia="zh-TW"/>
        </w:rPr>
        <w:t>ex officio member, the convener, and the chairperson of the meetings. Once it is necessary for the College Dean to recuse himself/herself from the meetings, the members of the committee shall elect one of them to be the chairperson of the meetings.</w:t>
      </w:r>
    </w:p>
    <w:p w14:paraId="3D3F1567" w14:textId="6E380575" w:rsidR="00753136" w:rsidRDefault="001E2A64" w:rsidP="00FA23C8">
      <w:pPr>
        <w:pStyle w:val="a3"/>
        <w:numPr>
          <w:ilvl w:val="0"/>
          <w:numId w:val="1"/>
        </w:numPr>
        <w:tabs>
          <w:tab w:val="left" w:pos="1310"/>
        </w:tabs>
        <w:spacing w:before="121" w:line="312" w:lineRule="exact"/>
        <w:ind w:right="106"/>
        <w:rPr>
          <w:lang w:eastAsia="zh-TW"/>
        </w:rPr>
      </w:pPr>
      <w:r>
        <w:rPr>
          <w:spacing w:val="-4"/>
          <w:lang w:eastAsia="zh-TW"/>
        </w:rPr>
        <w:t>評鑑小組委員應親自出席會議，並應有三分之二以上委員出席始得開議。必要時，評鑑</w:t>
      </w:r>
      <w:r>
        <w:rPr>
          <w:spacing w:val="64"/>
          <w:lang w:eastAsia="zh-TW"/>
        </w:rPr>
        <w:t xml:space="preserve"> </w:t>
      </w:r>
      <w:r>
        <w:rPr>
          <w:lang w:eastAsia="zh-TW"/>
        </w:rPr>
        <w:t>小組得邀請受評教師列席說明。</w:t>
      </w:r>
    </w:p>
    <w:p w14:paraId="17DC01A6" w14:textId="2D38A4E3" w:rsidR="00FA23C8" w:rsidRPr="001A7D4F" w:rsidRDefault="00FA23C8" w:rsidP="00FA23C8">
      <w:pPr>
        <w:pStyle w:val="a3"/>
        <w:tabs>
          <w:tab w:val="left" w:pos="1310"/>
        </w:tabs>
        <w:spacing w:before="121" w:line="312" w:lineRule="exact"/>
        <w:ind w:left="110" w:right="106" w:firstLine="0"/>
        <w:rPr>
          <w:rFonts w:ascii="Times New Roman" w:hAnsi="Times New Roman" w:cs="Times New Roman"/>
          <w:lang w:eastAsia="zh-TW"/>
        </w:rPr>
      </w:pPr>
      <w:r w:rsidRPr="001A7D4F">
        <w:rPr>
          <w:rFonts w:ascii="Times New Roman" w:hAnsi="Times New Roman" w:cs="Times New Roman"/>
          <w:lang w:eastAsia="zh-TW"/>
        </w:rPr>
        <w:t xml:space="preserve">Article 3. Members of the panel should attend the meetings in person, and there should be at least </w:t>
      </w:r>
      <w:r w:rsidR="001A7D4F" w:rsidRPr="001A7D4F">
        <w:rPr>
          <w:rFonts w:ascii="Times New Roman" w:hAnsi="Times New Roman" w:cs="Times New Roman"/>
          <w:lang w:eastAsia="zh-TW"/>
        </w:rPr>
        <w:t xml:space="preserve">2/3 </w:t>
      </w:r>
      <w:r w:rsidRPr="001A7D4F">
        <w:rPr>
          <w:rFonts w:ascii="Times New Roman" w:hAnsi="Times New Roman" w:cs="Times New Roman"/>
          <w:lang w:eastAsia="zh-TW"/>
        </w:rPr>
        <w:t>of the members to be present for the opening of session. The panel shall invite the evaluated faculty to be in attendance for the explanatory information.</w:t>
      </w:r>
    </w:p>
    <w:p w14:paraId="3824F80B" w14:textId="77777777" w:rsidR="001E2A64" w:rsidRDefault="001E2A64">
      <w:pPr>
        <w:pStyle w:val="a3"/>
        <w:tabs>
          <w:tab w:val="left" w:pos="1310"/>
        </w:tabs>
        <w:spacing w:before="120" w:line="312" w:lineRule="exact"/>
        <w:ind w:right="106"/>
        <w:rPr>
          <w:lang w:eastAsia="zh-TW"/>
        </w:rPr>
      </w:pPr>
      <w:r>
        <w:rPr>
          <w:lang w:eastAsia="zh-TW"/>
        </w:rPr>
        <w:t>第四條</w:t>
      </w:r>
      <w:r>
        <w:rPr>
          <w:lang w:eastAsia="zh-TW"/>
        </w:rPr>
        <w:tab/>
        <w:t>院聘專案教師之基本授課時數須符合本校相關規</w:t>
      </w:r>
      <w:r>
        <w:rPr>
          <w:spacing w:val="-29"/>
          <w:lang w:eastAsia="zh-TW"/>
        </w:rPr>
        <w:t>定，</w:t>
      </w:r>
      <w:r>
        <w:rPr>
          <w:lang w:eastAsia="zh-TW"/>
        </w:rPr>
        <w:t>評鑑項目分為教</w:t>
      </w:r>
      <w:r>
        <w:rPr>
          <w:spacing w:val="-29"/>
          <w:lang w:eastAsia="zh-TW"/>
        </w:rPr>
        <w:t>學、</w:t>
      </w:r>
      <w:r>
        <w:rPr>
          <w:lang w:eastAsia="zh-TW"/>
        </w:rPr>
        <w:t xml:space="preserve">研究及服務績 </w:t>
      </w:r>
      <w:r>
        <w:rPr>
          <w:spacing w:val="-5"/>
          <w:lang w:eastAsia="zh-TW"/>
        </w:rPr>
        <w:t>效，各項目總和為一百分，受評人須依評鑑評分表選擇各單項比例接受評鑑，其配分比</w:t>
      </w:r>
      <w:r>
        <w:rPr>
          <w:spacing w:val="50"/>
          <w:lang w:eastAsia="zh-TW"/>
        </w:rPr>
        <w:t xml:space="preserve"> </w:t>
      </w:r>
      <w:r>
        <w:rPr>
          <w:lang w:eastAsia="zh-TW"/>
        </w:rPr>
        <w:t xml:space="preserve">例如下： </w:t>
      </w:r>
    </w:p>
    <w:p w14:paraId="7D4C9FD9" w14:textId="77777777" w:rsidR="00753136" w:rsidRDefault="001E2A64" w:rsidP="001E2A64">
      <w:pPr>
        <w:pStyle w:val="a3"/>
        <w:tabs>
          <w:tab w:val="left" w:pos="1310"/>
        </w:tabs>
        <w:spacing w:before="120" w:line="312" w:lineRule="exact"/>
        <w:ind w:right="106" w:hanging="34"/>
        <w:rPr>
          <w:lang w:eastAsia="zh-TW"/>
        </w:rPr>
      </w:pPr>
      <w:r>
        <w:rPr>
          <w:spacing w:val="-4"/>
          <w:lang w:eastAsia="zh-TW"/>
        </w:rPr>
        <w:t>一、全職一般型專案教師：教學績效為三十至五十分、研究績效為三十至五十分、服務</w:t>
      </w:r>
    </w:p>
    <w:p w14:paraId="7F9D5093" w14:textId="77777777" w:rsidR="00753136" w:rsidRDefault="001E2A64">
      <w:pPr>
        <w:pStyle w:val="a3"/>
        <w:spacing w:before="1" w:line="312" w:lineRule="exact"/>
        <w:ind w:left="1802" w:right="106" w:firstLine="0"/>
        <w:rPr>
          <w:lang w:eastAsia="zh-TW"/>
        </w:rPr>
      </w:pPr>
      <w:r>
        <w:rPr>
          <w:lang w:eastAsia="zh-TW"/>
        </w:rPr>
        <w:t>績效為二十至四十</w:t>
      </w:r>
      <w:r>
        <w:rPr>
          <w:spacing w:val="-33"/>
          <w:lang w:eastAsia="zh-TW"/>
        </w:rPr>
        <w:t>分</w:t>
      </w:r>
      <w:r>
        <w:rPr>
          <w:spacing w:val="-32"/>
          <w:lang w:eastAsia="zh-TW"/>
        </w:rPr>
        <w:t>，</w:t>
      </w:r>
      <w:r>
        <w:rPr>
          <w:lang w:eastAsia="zh-TW"/>
        </w:rPr>
        <w:t>三項佔分比例由受評人自己選</w:t>
      </w:r>
      <w:r>
        <w:rPr>
          <w:spacing w:val="-33"/>
          <w:lang w:eastAsia="zh-TW"/>
        </w:rPr>
        <w:t>定</w:t>
      </w:r>
      <w:r>
        <w:rPr>
          <w:spacing w:val="-32"/>
          <w:lang w:eastAsia="zh-TW"/>
        </w:rPr>
        <w:t>，</w:t>
      </w:r>
      <w:r>
        <w:rPr>
          <w:lang w:eastAsia="zh-TW"/>
        </w:rPr>
        <w:t>評鑑結果以總分七十分以 上爲通過。</w:t>
      </w:r>
    </w:p>
    <w:p w14:paraId="51290446" w14:textId="77777777" w:rsidR="001E2A64" w:rsidRDefault="001E2A64">
      <w:pPr>
        <w:pStyle w:val="a3"/>
        <w:spacing w:line="312" w:lineRule="exact"/>
        <w:ind w:left="1802" w:right="103" w:hanging="492"/>
        <w:rPr>
          <w:lang w:eastAsia="zh-TW"/>
        </w:rPr>
      </w:pPr>
      <w:r>
        <w:rPr>
          <w:spacing w:val="-4"/>
          <w:lang w:eastAsia="zh-TW"/>
        </w:rPr>
        <w:t>二、全職教學型專案教師：教學績效為六十至八十分、研究績效為零至二十分、服務績</w:t>
      </w:r>
      <w:r>
        <w:rPr>
          <w:spacing w:val="64"/>
          <w:lang w:eastAsia="zh-TW"/>
        </w:rPr>
        <w:t xml:space="preserve"> </w:t>
      </w:r>
      <w:r>
        <w:rPr>
          <w:spacing w:val="-4"/>
          <w:lang w:eastAsia="zh-TW"/>
        </w:rPr>
        <w:t>效為二十至四十分，三項佔分比例由受評人自己選定，並應符合下列各目條件，始</w:t>
      </w:r>
      <w:r>
        <w:rPr>
          <w:spacing w:val="25"/>
          <w:lang w:eastAsia="zh-TW"/>
        </w:rPr>
        <w:t xml:space="preserve"> </w:t>
      </w:r>
      <w:r>
        <w:rPr>
          <w:lang w:eastAsia="zh-TW"/>
        </w:rPr>
        <w:t xml:space="preserve">為評鑑通過： </w:t>
      </w:r>
    </w:p>
    <w:p w14:paraId="2D95C86C" w14:textId="0947BDF9" w:rsidR="001E2A64" w:rsidRDefault="001E2A64" w:rsidP="001E2A64">
      <w:pPr>
        <w:pStyle w:val="a3"/>
        <w:spacing w:line="312" w:lineRule="exact"/>
        <w:ind w:leftChars="800" w:left="2244" w:hangingChars="200" w:hanging="484"/>
        <w:rPr>
          <w:lang w:eastAsia="zh-TW"/>
        </w:rPr>
      </w:pPr>
      <w:r>
        <w:rPr>
          <w:spacing w:val="2"/>
          <w:lang w:eastAsia="zh-TW"/>
        </w:rPr>
        <w:t>(</w:t>
      </w:r>
      <w:proofErr w:type="gramStart"/>
      <w:r>
        <w:rPr>
          <w:spacing w:val="2"/>
          <w:lang w:eastAsia="zh-TW"/>
        </w:rPr>
        <w:t>一</w:t>
      </w:r>
      <w:proofErr w:type="gramEnd"/>
      <w:r>
        <w:rPr>
          <w:spacing w:val="2"/>
          <w:lang w:eastAsia="zh-TW"/>
        </w:rPr>
        <w:t>)教學評鑑：</w:t>
      </w:r>
      <w:r w:rsidR="00567E09" w:rsidRPr="006563BF">
        <w:rPr>
          <w:rFonts w:hint="eastAsia"/>
          <w:lang w:eastAsia="zh-TW"/>
        </w:rPr>
        <w:t>其每學期於各開課單位授課課程之課程教學意見調查滿意度平均數應</w:t>
      </w:r>
      <w:r w:rsidR="00567E09">
        <w:rPr>
          <w:rFonts w:hint="eastAsia"/>
          <w:color w:val="FF0000"/>
          <w:u w:val="single"/>
          <w:lang w:eastAsia="zh-TW"/>
        </w:rPr>
        <w:t>以</w:t>
      </w:r>
      <w:r w:rsidR="00567E09" w:rsidRPr="006563BF">
        <w:rPr>
          <w:rFonts w:hint="eastAsia"/>
          <w:lang w:eastAsia="zh-TW"/>
        </w:rPr>
        <w:t>達該開課單位之平均數以上</w:t>
      </w:r>
      <w:r w:rsidR="00567E09">
        <w:rPr>
          <w:rFonts w:hint="eastAsia"/>
          <w:color w:val="FF0000"/>
          <w:u w:val="single"/>
          <w:lang w:eastAsia="zh-TW"/>
        </w:rPr>
        <w:t>為原則</w:t>
      </w:r>
      <w:r w:rsidR="00567E09" w:rsidRPr="006563BF">
        <w:rPr>
          <w:rFonts w:hint="eastAsia"/>
          <w:lang w:eastAsia="zh-TW"/>
        </w:rPr>
        <w:t>。</w:t>
      </w:r>
      <w:r>
        <w:rPr>
          <w:lang w:eastAsia="zh-TW"/>
        </w:rPr>
        <w:t xml:space="preserve"> </w:t>
      </w:r>
    </w:p>
    <w:p w14:paraId="6636ACA7" w14:textId="77777777" w:rsidR="001E2A64" w:rsidRDefault="001E2A64" w:rsidP="001E2A64">
      <w:pPr>
        <w:pStyle w:val="a3"/>
        <w:spacing w:before="1" w:line="312" w:lineRule="exact"/>
        <w:ind w:leftChars="800" w:left="2240" w:hangingChars="200" w:hanging="480"/>
        <w:rPr>
          <w:lang w:eastAsia="zh-TW"/>
        </w:rPr>
      </w:pPr>
      <w:r>
        <w:rPr>
          <w:lang w:eastAsia="zh-TW"/>
        </w:rPr>
        <w:lastRenderedPageBreak/>
        <w:t xml:space="preserve">(二)服務評鑑：應達單項分數八十分以上。 </w:t>
      </w:r>
    </w:p>
    <w:p w14:paraId="5A8A5F34" w14:textId="457EC1E9" w:rsidR="00753136" w:rsidRDefault="001E2A64" w:rsidP="001E2A64">
      <w:pPr>
        <w:pStyle w:val="a3"/>
        <w:spacing w:before="1" w:line="312" w:lineRule="exact"/>
        <w:ind w:leftChars="800" w:left="2240" w:hangingChars="200" w:hanging="480"/>
        <w:rPr>
          <w:lang w:eastAsia="zh-TW"/>
        </w:rPr>
      </w:pPr>
      <w:r>
        <w:rPr>
          <w:lang w:eastAsia="zh-TW"/>
        </w:rPr>
        <w:t>(三)評鑑結果總分應達七十分以上。</w:t>
      </w:r>
    </w:p>
    <w:p w14:paraId="2AE1D57F" w14:textId="028C9E6D" w:rsidR="00C1575A" w:rsidRPr="009B7F2F" w:rsidRDefault="00C1575A" w:rsidP="00C1575A">
      <w:pPr>
        <w:pStyle w:val="a3"/>
        <w:spacing w:before="1" w:line="312" w:lineRule="exact"/>
        <w:ind w:leftChars="55" w:left="1321" w:hangingChars="500"/>
        <w:rPr>
          <w:rFonts w:ascii="Times New Roman" w:hAnsi="Times New Roman" w:cs="Times New Roman"/>
          <w:lang w:eastAsia="zh-TW"/>
        </w:rPr>
      </w:pPr>
      <w:r w:rsidRPr="009B7F2F">
        <w:rPr>
          <w:rFonts w:ascii="Times New Roman" w:hAnsi="Times New Roman" w:cs="Times New Roman"/>
          <w:lang w:eastAsia="zh-TW"/>
        </w:rPr>
        <w:t xml:space="preserve">Article 4. </w:t>
      </w:r>
      <w:r w:rsidR="002D15EB" w:rsidRPr="009B7F2F">
        <w:rPr>
          <w:rFonts w:ascii="Times New Roman" w:hAnsi="Times New Roman" w:cs="Times New Roman"/>
          <w:lang w:eastAsia="zh-TW"/>
        </w:rPr>
        <w:t xml:space="preserve">The </w:t>
      </w:r>
      <w:r w:rsidR="009B7F2F">
        <w:rPr>
          <w:rFonts w:ascii="Times New Roman" w:hAnsi="Times New Roman" w:cs="Times New Roman"/>
          <w:lang w:eastAsia="zh-TW"/>
        </w:rPr>
        <w:t xml:space="preserve">basic </w:t>
      </w:r>
      <w:r w:rsidR="002D15EB" w:rsidRPr="009B7F2F">
        <w:rPr>
          <w:rFonts w:ascii="Times New Roman" w:hAnsi="Times New Roman" w:cs="Times New Roman" w:hint="eastAsia"/>
          <w:lang w:eastAsia="zh-TW"/>
        </w:rPr>
        <w:t>t</w:t>
      </w:r>
      <w:r w:rsidR="002D15EB" w:rsidRPr="009B7F2F">
        <w:rPr>
          <w:rFonts w:ascii="Times New Roman" w:hAnsi="Times New Roman" w:cs="Times New Roman"/>
          <w:lang w:eastAsia="zh-TW"/>
        </w:rPr>
        <w:t xml:space="preserve">eaching hours </w:t>
      </w:r>
      <w:r w:rsidR="001E7678" w:rsidRPr="009B7F2F">
        <w:rPr>
          <w:rFonts w:ascii="Times New Roman" w:hAnsi="Times New Roman" w:cs="Times New Roman"/>
          <w:lang w:eastAsia="zh-TW"/>
        </w:rPr>
        <w:t xml:space="preserve">of College Project Faculty should be stipulated in accordance with </w:t>
      </w:r>
      <w:r w:rsidR="00D65051" w:rsidRPr="009B7F2F">
        <w:rPr>
          <w:rFonts w:ascii="Times New Roman" w:hAnsi="Times New Roman" w:cs="Times New Roman"/>
          <w:lang w:eastAsia="zh-TW"/>
        </w:rPr>
        <w:t>the relevant regulations of the University. The evaluation items are categorized into teaching, research, and service</w:t>
      </w:r>
      <w:r w:rsidR="00E21299" w:rsidRPr="009B7F2F">
        <w:rPr>
          <w:rFonts w:ascii="Times New Roman" w:hAnsi="Times New Roman" w:cs="Times New Roman"/>
          <w:lang w:eastAsia="zh-TW"/>
        </w:rPr>
        <w:t xml:space="preserve"> performance</w:t>
      </w:r>
      <w:r w:rsidR="00D65051" w:rsidRPr="009B7F2F">
        <w:rPr>
          <w:rFonts w:ascii="Times New Roman" w:hAnsi="Times New Roman" w:cs="Times New Roman"/>
          <w:lang w:eastAsia="zh-TW"/>
        </w:rPr>
        <w:t xml:space="preserve">, and the total score is one hundred points. The evaluation of the faculty should be in accordance with the evaluation list, and the </w:t>
      </w:r>
      <w:r w:rsidR="00E21299" w:rsidRPr="009B7F2F">
        <w:rPr>
          <w:rFonts w:ascii="Times New Roman" w:hAnsi="Times New Roman" w:cs="Times New Roman"/>
          <w:lang w:eastAsia="zh-TW"/>
        </w:rPr>
        <w:t>percentage is as follows:</w:t>
      </w:r>
    </w:p>
    <w:p w14:paraId="65CECEAE" w14:textId="77777777" w:rsidR="001A173B" w:rsidRPr="009B7F2F" w:rsidRDefault="00E21299" w:rsidP="00E21299">
      <w:pPr>
        <w:pStyle w:val="a3"/>
        <w:numPr>
          <w:ilvl w:val="0"/>
          <w:numId w:val="3"/>
        </w:numPr>
        <w:spacing w:before="1" w:line="312" w:lineRule="exact"/>
        <w:rPr>
          <w:rFonts w:ascii="Times New Roman" w:hAnsi="Times New Roman" w:cs="Times New Roman"/>
          <w:lang w:eastAsia="zh-TW"/>
        </w:rPr>
      </w:pPr>
      <w:r w:rsidRPr="009B7F2F">
        <w:rPr>
          <w:rFonts w:ascii="Times New Roman" w:hAnsi="Times New Roman" w:cs="Times New Roman"/>
          <w:lang w:eastAsia="zh-TW"/>
        </w:rPr>
        <w:t xml:space="preserve">The full-time project faculty: </w:t>
      </w:r>
    </w:p>
    <w:p w14:paraId="5D45FE79" w14:textId="35BE6FAB" w:rsidR="00E21299" w:rsidRPr="009B7F2F" w:rsidRDefault="00E21299" w:rsidP="001A173B">
      <w:pPr>
        <w:pStyle w:val="a3"/>
        <w:spacing w:before="1" w:line="312" w:lineRule="exact"/>
        <w:ind w:left="1621" w:firstLine="0"/>
        <w:rPr>
          <w:rFonts w:ascii="Times New Roman" w:hAnsi="Times New Roman" w:cs="Times New Roman"/>
          <w:lang w:eastAsia="zh-TW"/>
        </w:rPr>
      </w:pPr>
      <w:r w:rsidRPr="009B7F2F">
        <w:rPr>
          <w:rFonts w:ascii="Times New Roman" w:hAnsi="Times New Roman" w:cs="Times New Roman"/>
          <w:lang w:eastAsia="zh-TW"/>
        </w:rPr>
        <w:t>The teaching performance will be thirty to fifty points, the research performance will be thirty to fifty points, and the service performance will be twenty to forty points. The three percentage</w:t>
      </w:r>
      <w:r w:rsidR="001A173B" w:rsidRPr="009B7F2F">
        <w:rPr>
          <w:rFonts w:ascii="Times New Roman" w:hAnsi="Times New Roman" w:cs="Times New Roman"/>
          <w:lang w:eastAsia="zh-TW"/>
        </w:rPr>
        <w:t>s shall be selected by the evaluated faculty, and the passing score will be at least seventy-five points.</w:t>
      </w:r>
    </w:p>
    <w:p w14:paraId="106D71E7" w14:textId="49DBE810" w:rsidR="001A173B" w:rsidRPr="009B7F2F" w:rsidRDefault="001A173B" w:rsidP="00E21299">
      <w:pPr>
        <w:pStyle w:val="a3"/>
        <w:numPr>
          <w:ilvl w:val="0"/>
          <w:numId w:val="3"/>
        </w:numPr>
        <w:spacing w:before="1" w:line="312" w:lineRule="exact"/>
        <w:rPr>
          <w:rFonts w:ascii="Times New Roman" w:hAnsi="Times New Roman" w:cs="Times New Roman"/>
          <w:lang w:eastAsia="zh-TW"/>
        </w:rPr>
      </w:pPr>
      <w:r w:rsidRPr="009B7F2F">
        <w:rPr>
          <w:rFonts w:ascii="Times New Roman" w:hAnsi="Times New Roman" w:cs="Times New Roman"/>
          <w:lang w:eastAsia="zh-TW"/>
        </w:rPr>
        <w:t xml:space="preserve">The full-time teaching project faculty: </w:t>
      </w:r>
    </w:p>
    <w:p w14:paraId="14629B83" w14:textId="7E06ECD2" w:rsidR="001A173B" w:rsidRPr="009B7F2F" w:rsidRDefault="001A173B" w:rsidP="001A173B">
      <w:pPr>
        <w:pStyle w:val="a3"/>
        <w:spacing w:before="1" w:line="312" w:lineRule="exact"/>
        <w:ind w:left="1621" w:firstLine="0"/>
        <w:rPr>
          <w:rFonts w:ascii="Times New Roman" w:hAnsi="Times New Roman" w:cs="Times New Roman"/>
          <w:lang w:eastAsia="zh-TW"/>
        </w:rPr>
      </w:pPr>
      <w:r w:rsidRPr="009B7F2F">
        <w:rPr>
          <w:rFonts w:ascii="Times New Roman" w:hAnsi="Times New Roman" w:cs="Times New Roman"/>
          <w:lang w:eastAsia="zh-TW"/>
        </w:rPr>
        <w:t>The teaching performance will be sixty to eighty points, the research performance will be zero to twenty points, and the service performance will be twenty to forty points. The three percentages shall be selected by the evaluated faculty</w:t>
      </w:r>
      <w:r w:rsidR="00D06D41" w:rsidRPr="009B7F2F">
        <w:rPr>
          <w:rFonts w:ascii="Times New Roman" w:hAnsi="Times New Roman" w:cs="Times New Roman"/>
          <w:lang w:eastAsia="zh-TW"/>
        </w:rPr>
        <w:t>. The evaluated faculty who conforms to the following circumstances will pass the evaluation:</w:t>
      </w:r>
    </w:p>
    <w:p w14:paraId="6AB82F8B" w14:textId="5E371BF1" w:rsidR="00D06D41" w:rsidRPr="009B7F2F" w:rsidRDefault="00363028" w:rsidP="00D06D41">
      <w:pPr>
        <w:pStyle w:val="a3"/>
        <w:numPr>
          <w:ilvl w:val="0"/>
          <w:numId w:val="4"/>
        </w:numPr>
        <w:spacing w:before="1" w:line="312" w:lineRule="exact"/>
        <w:rPr>
          <w:rFonts w:ascii="Times New Roman" w:hAnsi="Times New Roman" w:cs="Times New Roman"/>
          <w:lang w:eastAsia="zh-TW"/>
        </w:rPr>
      </w:pPr>
      <w:r w:rsidRPr="009B7F2F">
        <w:rPr>
          <w:rFonts w:ascii="Times New Roman" w:hAnsi="Times New Roman" w:cs="Times New Roman"/>
          <w:lang w:eastAsia="zh-TW"/>
        </w:rPr>
        <w:t>T</w:t>
      </w:r>
      <w:r w:rsidR="00D06D41" w:rsidRPr="009B7F2F">
        <w:rPr>
          <w:rFonts w:ascii="Times New Roman" w:hAnsi="Times New Roman" w:cs="Times New Roman"/>
          <w:lang w:eastAsia="zh-TW"/>
        </w:rPr>
        <w:t xml:space="preserve">eaching </w:t>
      </w:r>
      <w:r w:rsidRPr="009B7F2F">
        <w:rPr>
          <w:rFonts w:ascii="Times New Roman" w:hAnsi="Times New Roman" w:cs="Times New Roman"/>
          <w:lang w:eastAsia="zh-TW"/>
        </w:rPr>
        <w:t>E</w:t>
      </w:r>
      <w:r w:rsidR="00D06D41" w:rsidRPr="009B7F2F">
        <w:rPr>
          <w:rFonts w:ascii="Times New Roman" w:hAnsi="Times New Roman" w:cs="Times New Roman"/>
          <w:lang w:eastAsia="zh-TW"/>
        </w:rPr>
        <w:t>valuation:</w:t>
      </w:r>
    </w:p>
    <w:p w14:paraId="1396EA7F" w14:textId="2CFCA05B" w:rsidR="00363028" w:rsidRPr="009B7F2F" w:rsidRDefault="00567E09" w:rsidP="00363028">
      <w:pPr>
        <w:pStyle w:val="a3"/>
        <w:spacing w:before="1" w:line="312" w:lineRule="exact"/>
        <w:ind w:left="1981" w:firstLine="0"/>
        <w:rPr>
          <w:rFonts w:ascii="Times New Roman" w:hAnsi="Times New Roman" w:cs="Times New Roman"/>
          <w:lang w:eastAsia="zh-TW"/>
        </w:rPr>
      </w:pPr>
      <w:r w:rsidRPr="00567E09">
        <w:rPr>
          <w:rFonts w:ascii="Times New Roman" w:hAnsi="Times New Roman" w:cs="Times New Roman"/>
          <w:lang w:eastAsia="zh-TW"/>
        </w:rPr>
        <w:t>The average satisfaction score of teaching evaluation surveys for courses taught in each semester by the respective course-offering units should, in principle, meet or exceed the average score of the respective course-offering units.</w:t>
      </w:r>
      <w:r w:rsidR="00C62F61" w:rsidRPr="009B7F2F">
        <w:rPr>
          <w:rFonts w:ascii="Times New Roman" w:hAnsi="Times New Roman" w:cs="Times New Roman"/>
          <w:lang w:eastAsia="zh-TW"/>
        </w:rPr>
        <w:t xml:space="preserve"> </w:t>
      </w:r>
    </w:p>
    <w:p w14:paraId="77DDA536" w14:textId="30CA1C86" w:rsidR="00363028" w:rsidRPr="009B7F2F" w:rsidRDefault="00363028" w:rsidP="00363028">
      <w:pPr>
        <w:pStyle w:val="a3"/>
        <w:numPr>
          <w:ilvl w:val="0"/>
          <w:numId w:val="4"/>
        </w:numPr>
        <w:spacing w:before="1" w:line="312" w:lineRule="exact"/>
        <w:rPr>
          <w:rFonts w:ascii="Times New Roman" w:hAnsi="Times New Roman" w:cs="Times New Roman"/>
          <w:lang w:eastAsia="zh-TW"/>
        </w:rPr>
      </w:pPr>
      <w:r w:rsidRPr="009B7F2F">
        <w:rPr>
          <w:rFonts w:ascii="Times New Roman" w:hAnsi="Times New Roman" w:cs="Times New Roman"/>
          <w:lang w:eastAsia="zh-TW"/>
        </w:rPr>
        <w:t>Service Performance:</w:t>
      </w:r>
    </w:p>
    <w:p w14:paraId="3C41BCD8" w14:textId="4BDCE0C5" w:rsidR="005C4011" w:rsidRPr="009B7F2F" w:rsidRDefault="00363028" w:rsidP="005C4011">
      <w:pPr>
        <w:pStyle w:val="a3"/>
        <w:spacing w:before="1" w:line="312" w:lineRule="exact"/>
        <w:ind w:left="1981" w:firstLine="0"/>
        <w:rPr>
          <w:rFonts w:ascii="Times New Roman" w:hAnsi="Times New Roman" w:cs="Times New Roman"/>
          <w:lang w:eastAsia="zh-TW"/>
        </w:rPr>
      </w:pPr>
      <w:r w:rsidRPr="009B7F2F">
        <w:rPr>
          <w:rFonts w:ascii="Times New Roman" w:hAnsi="Times New Roman" w:cs="Times New Roman"/>
          <w:lang w:eastAsia="zh-TW"/>
        </w:rPr>
        <w:t>The evaluated faculty should receive at least eighty points on each evaluation item.</w:t>
      </w:r>
    </w:p>
    <w:p w14:paraId="73A7B19E" w14:textId="48189491" w:rsidR="005C4011" w:rsidRPr="009B7F2F" w:rsidRDefault="005C4011" w:rsidP="005C4011">
      <w:pPr>
        <w:pStyle w:val="a3"/>
        <w:numPr>
          <w:ilvl w:val="0"/>
          <w:numId w:val="4"/>
        </w:numPr>
        <w:spacing w:before="1" w:line="312" w:lineRule="exact"/>
        <w:rPr>
          <w:rFonts w:ascii="Times New Roman" w:hAnsi="Times New Roman" w:cs="Times New Roman"/>
          <w:lang w:eastAsia="zh-TW"/>
        </w:rPr>
      </w:pPr>
      <w:r w:rsidRPr="009B7F2F">
        <w:rPr>
          <w:rFonts w:ascii="Times New Roman" w:hAnsi="Times New Roman" w:cs="Times New Roman"/>
          <w:lang w:eastAsia="zh-TW"/>
        </w:rPr>
        <w:t>The total evaluation score should be at least seventy points.</w:t>
      </w:r>
    </w:p>
    <w:p w14:paraId="0973343F" w14:textId="77777777" w:rsidR="00753136" w:rsidRDefault="001E2A64">
      <w:pPr>
        <w:pStyle w:val="a3"/>
        <w:tabs>
          <w:tab w:val="left" w:pos="1310"/>
        </w:tabs>
        <w:spacing w:line="274" w:lineRule="auto"/>
        <w:ind w:right="471"/>
        <w:rPr>
          <w:lang w:eastAsia="zh-TW"/>
        </w:rPr>
      </w:pPr>
      <w:r>
        <w:rPr>
          <w:lang w:eastAsia="zh-TW"/>
        </w:rPr>
        <w:t>第五條</w:t>
      </w:r>
      <w:r>
        <w:rPr>
          <w:lang w:eastAsia="zh-TW"/>
        </w:rPr>
        <w:tab/>
        <w:t>本院院聘專案教師如有下列各項情事，應列入評鑑指標，並得經評鑑小組審議後，扣減其評鑑總分：</w:t>
      </w:r>
    </w:p>
    <w:p w14:paraId="23A80D03" w14:textId="77777777" w:rsidR="00753136" w:rsidRDefault="001E2A64">
      <w:pPr>
        <w:pStyle w:val="a3"/>
        <w:spacing w:before="10" w:line="274" w:lineRule="auto"/>
        <w:ind w:left="1954" w:right="106" w:hanging="568"/>
        <w:rPr>
          <w:lang w:eastAsia="zh-TW"/>
        </w:rPr>
      </w:pPr>
      <w:r>
        <w:rPr>
          <w:lang w:eastAsia="zh-TW"/>
        </w:rPr>
        <w:t>一、</w:t>
      </w:r>
      <w:r>
        <w:rPr>
          <w:spacing w:val="-33"/>
          <w:lang w:eastAsia="zh-TW"/>
        </w:rPr>
        <w:t xml:space="preserve"> </w:t>
      </w:r>
      <w:r>
        <w:rPr>
          <w:lang w:eastAsia="zh-TW"/>
        </w:rPr>
        <w:t>未透過學校行政作業許可程序逕與各機關訂約接受委託研究或以兼任各專業學會職務，以學會名義接受委辦計畫，未由學校具名簽訂合約者。</w:t>
      </w:r>
    </w:p>
    <w:p w14:paraId="0107E171" w14:textId="77777777" w:rsidR="00753136" w:rsidRDefault="001E2A64">
      <w:pPr>
        <w:pStyle w:val="a3"/>
        <w:spacing w:before="12"/>
        <w:ind w:left="1382" w:firstLine="0"/>
        <w:rPr>
          <w:lang w:eastAsia="zh-TW"/>
        </w:rPr>
      </w:pPr>
      <w:r>
        <w:rPr>
          <w:lang w:eastAsia="zh-TW"/>
        </w:rPr>
        <w:t>二、</w:t>
      </w:r>
      <w:r>
        <w:rPr>
          <w:spacing w:val="-34"/>
          <w:lang w:eastAsia="zh-TW"/>
        </w:rPr>
        <w:t xml:space="preserve"> </w:t>
      </w:r>
      <w:r>
        <w:rPr>
          <w:lang w:eastAsia="zh-TW"/>
        </w:rPr>
        <w:t>涉嫌詐領研究費經法院一審判決有罪。</w:t>
      </w:r>
    </w:p>
    <w:p w14:paraId="26606C1E" w14:textId="51F91E1E" w:rsidR="00753136" w:rsidRDefault="001E2A64">
      <w:pPr>
        <w:pStyle w:val="a3"/>
        <w:spacing w:before="43"/>
        <w:ind w:left="1382" w:firstLine="0"/>
        <w:rPr>
          <w:lang w:eastAsia="zh-TW"/>
        </w:rPr>
      </w:pPr>
      <w:r>
        <w:rPr>
          <w:lang w:eastAsia="zh-TW"/>
        </w:rPr>
        <w:t>三、</w:t>
      </w:r>
      <w:r>
        <w:rPr>
          <w:spacing w:val="-34"/>
          <w:lang w:eastAsia="zh-TW"/>
        </w:rPr>
        <w:t xml:space="preserve"> </w:t>
      </w:r>
      <w:r>
        <w:rPr>
          <w:lang w:eastAsia="zh-TW"/>
        </w:rPr>
        <w:t>辦理採購案件疏失遭審計單位調查確有違法失職情事。</w:t>
      </w:r>
    </w:p>
    <w:p w14:paraId="5D0557B0" w14:textId="0EFF5BA7" w:rsidR="003E44DF" w:rsidRPr="005A7FAD" w:rsidRDefault="003E44DF" w:rsidP="003E44DF">
      <w:pPr>
        <w:pStyle w:val="a3"/>
        <w:spacing w:before="43"/>
        <w:rPr>
          <w:rFonts w:ascii="Times New Roman" w:hAnsi="Times New Roman" w:cs="Times New Roman"/>
          <w:lang w:eastAsia="zh-TW"/>
        </w:rPr>
      </w:pPr>
      <w:r w:rsidRPr="005A7FAD">
        <w:rPr>
          <w:rFonts w:ascii="Times New Roman" w:hAnsi="Times New Roman" w:cs="Times New Roman"/>
          <w:lang w:eastAsia="zh-TW"/>
        </w:rPr>
        <w:t xml:space="preserve">Article 5. </w:t>
      </w:r>
      <w:r w:rsidR="00664A1C" w:rsidRPr="005A7FAD">
        <w:rPr>
          <w:rFonts w:ascii="Times New Roman" w:hAnsi="Times New Roman" w:cs="Times New Roman"/>
          <w:lang w:eastAsia="zh-TW"/>
        </w:rPr>
        <w:t>The following circumstances will be included as the evaluation indicators, and the faculty who are relevant to the following circumstances will be deducted points after the examination of the panel:</w:t>
      </w:r>
    </w:p>
    <w:p w14:paraId="756BBD14" w14:textId="1DB9EF22" w:rsidR="00664A1C" w:rsidRPr="005A7FAD" w:rsidRDefault="00664A1C" w:rsidP="00664A1C">
      <w:pPr>
        <w:pStyle w:val="a3"/>
        <w:numPr>
          <w:ilvl w:val="0"/>
          <w:numId w:val="2"/>
        </w:numPr>
        <w:spacing w:before="43"/>
        <w:rPr>
          <w:rFonts w:ascii="Times New Roman" w:hAnsi="Times New Roman" w:cs="Times New Roman"/>
          <w:lang w:eastAsia="zh-TW"/>
        </w:rPr>
      </w:pPr>
      <w:r w:rsidRPr="005A7FAD">
        <w:rPr>
          <w:rFonts w:ascii="Times New Roman" w:hAnsi="Times New Roman" w:cs="Times New Roman"/>
          <w:lang w:eastAsia="zh-TW"/>
        </w:rPr>
        <w:t xml:space="preserve">Faculty who accepts and signs the contracts for commission research with institutions at various levels or </w:t>
      </w:r>
      <w:r w:rsidR="004A0D5F" w:rsidRPr="005A7FAD">
        <w:rPr>
          <w:rFonts w:ascii="Times New Roman" w:hAnsi="Times New Roman" w:cs="Times New Roman"/>
          <w:lang w:eastAsia="zh-TW"/>
        </w:rPr>
        <w:t xml:space="preserve">holds a concurrent post in professional societies without the licensing procedure of the administration work of the University. Or faculty who accepts commissioned projects </w:t>
      </w:r>
      <w:r w:rsidR="00CD396B" w:rsidRPr="005A7FAD">
        <w:rPr>
          <w:rFonts w:ascii="Times New Roman" w:hAnsi="Times New Roman" w:cs="Times New Roman"/>
          <w:lang w:eastAsia="zh-TW"/>
        </w:rPr>
        <w:t>in the name of the society without signing contracts with the University.</w:t>
      </w:r>
    </w:p>
    <w:p w14:paraId="0117BE27" w14:textId="22FAC9E5" w:rsidR="006C1267" w:rsidRPr="005A7FAD" w:rsidRDefault="00214895" w:rsidP="00664A1C">
      <w:pPr>
        <w:pStyle w:val="a3"/>
        <w:numPr>
          <w:ilvl w:val="0"/>
          <w:numId w:val="2"/>
        </w:numPr>
        <w:spacing w:before="43"/>
        <w:rPr>
          <w:rFonts w:ascii="Times New Roman" w:hAnsi="Times New Roman" w:cs="Times New Roman"/>
          <w:lang w:eastAsia="zh-TW"/>
        </w:rPr>
      </w:pPr>
      <w:r w:rsidRPr="005A7FAD">
        <w:rPr>
          <w:rFonts w:ascii="Times New Roman" w:hAnsi="Times New Roman" w:cs="Times New Roman"/>
          <w:lang w:eastAsia="zh-TW"/>
        </w:rPr>
        <w:t xml:space="preserve">Faculty who has been suspected of being involved in </w:t>
      </w:r>
      <w:r w:rsidR="001D4C88" w:rsidRPr="005A7FAD">
        <w:rPr>
          <w:rFonts w:ascii="Times New Roman" w:hAnsi="Times New Roman" w:cs="Times New Roman"/>
          <w:lang w:eastAsia="zh-TW"/>
        </w:rPr>
        <w:t xml:space="preserve">the fraud of research expenditure and has been found guilty in the </w:t>
      </w:r>
      <w:r w:rsidR="004C65B0" w:rsidRPr="005A7FAD">
        <w:rPr>
          <w:rFonts w:ascii="Times New Roman" w:hAnsi="Times New Roman" w:cs="Times New Roman"/>
          <w:lang w:eastAsia="zh-TW"/>
        </w:rPr>
        <w:t xml:space="preserve">judgement of </w:t>
      </w:r>
      <w:r w:rsidR="001D4C88" w:rsidRPr="005A7FAD">
        <w:rPr>
          <w:rFonts w:ascii="Times New Roman" w:hAnsi="Times New Roman" w:cs="Times New Roman"/>
          <w:lang w:eastAsia="zh-TW"/>
        </w:rPr>
        <w:t>first instance in court.</w:t>
      </w:r>
      <w:r w:rsidRPr="005A7FAD">
        <w:rPr>
          <w:rFonts w:ascii="Times New Roman" w:hAnsi="Times New Roman" w:cs="Times New Roman"/>
          <w:lang w:eastAsia="zh-TW"/>
        </w:rPr>
        <w:t xml:space="preserve"> </w:t>
      </w:r>
    </w:p>
    <w:p w14:paraId="0A202758" w14:textId="44F29C5B" w:rsidR="009B6BF0" w:rsidRPr="005A7FAD" w:rsidRDefault="009B6BF0" w:rsidP="00664A1C">
      <w:pPr>
        <w:pStyle w:val="a3"/>
        <w:numPr>
          <w:ilvl w:val="0"/>
          <w:numId w:val="2"/>
        </w:numPr>
        <w:spacing w:before="43"/>
        <w:rPr>
          <w:rFonts w:ascii="Times New Roman" w:hAnsi="Times New Roman" w:cs="Times New Roman"/>
          <w:lang w:eastAsia="zh-TW"/>
        </w:rPr>
      </w:pPr>
      <w:r w:rsidRPr="005A7FAD">
        <w:rPr>
          <w:rFonts w:ascii="Times New Roman" w:hAnsi="Times New Roman" w:cs="Times New Roman"/>
          <w:lang w:eastAsia="zh-TW"/>
        </w:rPr>
        <w:t xml:space="preserve">Faculty who </w:t>
      </w:r>
      <w:r w:rsidR="004D544D" w:rsidRPr="005A7FAD">
        <w:rPr>
          <w:rFonts w:ascii="Times New Roman" w:hAnsi="Times New Roman" w:cs="Times New Roman"/>
          <w:lang w:eastAsia="zh-TW"/>
        </w:rPr>
        <w:t xml:space="preserve">has </w:t>
      </w:r>
      <w:r w:rsidRPr="005A7FAD">
        <w:rPr>
          <w:rFonts w:ascii="Times New Roman" w:hAnsi="Times New Roman" w:cs="Times New Roman"/>
          <w:lang w:eastAsia="zh-TW"/>
        </w:rPr>
        <w:t xml:space="preserve">been investigated </w:t>
      </w:r>
      <w:r w:rsidR="004D544D" w:rsidRPr="005A7FAD">
        <w:rPr>
          <w:rFonts w:ascii="Times New Roman" w:hAnsi="Times New Roman" w:cs="Times New Roman"/>
          <w:lang w:eastAsia="zh-TW"/>
        </w:rPr>
        <w:t xml:space="preserve">and affirmed </w:t>
      </w:r>
      <w:r w:rsidRPr="005A7FAD">
        <w:rPr>
          <w:rFonts w:ascii="Times New Roman" w:hAnsi="Times New Roman" w:cs="Times New Roman"/>
          <w:lang w:eastAsia="zh-TW"/>
        </w:rPr>
        <w:t xml:space="preserve">by the audit unit for the </w:t>
      </w:r>
      <w:r w:rsidR="004D544D" w:rsidRPr="005A7FAD">
        <w:rPr>
          <w:rFonts w:ascii="Times New Roman" w:hAnsi="Times New Roman" w:cs="Times New Roman"/>
          <w:lang w:eastAsia="zh-TW"/>
        </w:rPr>
        <w:t>malfeasance</w:t>
      </w:r>
      <w:r w:rsidRPr="005A7FAD">
        <w:rPr>
          <w:rFonts w:ascii="Times New Roman" w:hAnsi="Times New Roman" w:cs="Times New Roman"/>
          <w:lang w:eastAsia="zh-TW"/>
        </w:rPr>
        <w:t xml:space="preserve"> on procurement case</w:t>
      </w:r>
      <w:r w:rsidR="004D544D" w:rsidRPr="005A7FAD">
        <w:rPr>
          <w:rFonts w:ascii="Times New Roman" w:hAnsi="Times New Roman" w:cs="Times New Roman"/>
          <w:lang w:eastAsia="zh-TW"/>
        </w:rPr>
        <w:t>.</w:t>
      </w:r>
    </w:p>
    <w:p w14:paraId="5C2079FD" w14:textId="5EF4C2AB" w:rsidR="00753136" w:rsidRDefault="001E2A64">
      <w:pPr>
        <w:pStyle w:val="a3"/>
        <w:tabs>
          <w:tab w:val="left" w:pos="1310"/>
        </w:tabs>
        <w:spacing w:before="180" w:line="312" w:lineRule="exact"/>
        <w:ind w:right="107"/>
        <w:rPr>
          <w:lang w:eastAsia="zh-TW"/>
        </w:rPr>
      </w:pPr>
      <w:r>
        <w:rPr>
          <w:lang w:eastAsia="zh-TW"/>
        </w:rPr>
        <w:t>第六條</w:t>
      </w:r>
      <w:r>
        <w:rPr>
          <w:lang w:eastAsia="zh-TW"/>
        </w:rPr>
        <w:tab/>
      </w:r>
      <w:r>
        <w:rPr>
          <w:spacing w:val="-4"/>
          <w:lang w:eastAsia="zh-TW"/>
        </w:rPr>
        <w:t>受評教師應於聘期屆滿二個月前備妥相關表格，並附必要之佐證資料，送院辦理評鑑，</w:t>
      </w:r>
      <w:r>
        <w:rPr>
          <w:spacing w:val="26"/>
          <w:lang w:eastAsia="zh-TW"/>
        </w:rPr>
        <w:t xml:space="preserve"> </w:t>
      </w:r>
      <w:r>
        <w:rPr>
          <w:lang w:eastAsia="zh-TW"/>
        </w:rPr>
        <w:t>受評教師無故不提出資料者，視同未通過評鑑。</w:t>
      </w:r>
    </w:p>
    <w:p w14:paraId="07AFBAD6" w14:textId="13C99193" w:rsidR="00002AD3" w:rsidRPr="00CC0707" w:rsidRDefault="00C21FE5" w:rsidP="00002AD3">
      <w:pPr>
        <w:pStyle w:val="a3"/>
        <w:tabs>
          <w:tab w:val="left" w:pos="1310"/>
        </w:tabs>
        <w:spacing w:before="180" w:line="312" w:lineRule="exact"/>
        <w:ind w:right="107"/>
        <w:rPr>
          <w:rFonts w:ascii="Times New Roman" w:hAnsi="Times New Roman" w:cs="Times New Roman"/>
          <w:lang w:eastAsia="zh-TW"/>
        </w:rPr>
      </w:pPr>
      <w:r w:rsidRPr="00CC0707">
        <w:rPr>
          <w:rFonts w:ascii="Times New Roman" w:hAnsi="Times New Roman" w:cs="Times New Roman"/>
          <w:lang w:eastAsia="zh-TW"/>
        </w:rPr>
        <w:t xml:space="preserve">Article 6. The evaluated faculty should </w:t>
      </w:r>
      <w:r w:rsidR="00002AD3" w:rsidRPr="00CC0707">
        <w:rPr>
          <w:rFonts w:ascii="Times New Roman" w:hAnsi="Times New Roman" w:cs="Times New Roman"/>
          <w:lang w:eastAsia="zh-TW"/>
        </w:rPr>
        <w:t xml:space="preserve">provide the relevant forms and the necessary corroborating documents to the College </w:t>
      </w:r>
      <w:r w:rsidR="00C1575A" w:rsidRPr="00CC0707">
        <w:rPr>
          <w:rFonts w:ascii="Times New Roman" w:hAnsi="Times New Roman" w:cs="Times New Roman"/>
          <w:lang w:eastAsia="zh-TW"/>
        </w:rPr>
        <w:t xml:space="preserve">two months prior to the end of the term </w:t>
      </w:r>
      <w:r w:rsidR="00002AD3" w:rsidRPr="00CC0707">
        <w:rPr>
          <w:rFonts w:ascii="Times New Roman" w:hAnsi="Times New Roman" w:cs="Times New Roman"/>
          <w:lang w:eastAsia="zh-TW"/>
        </w:rPr>
        <w:t>for the evaluation.</w:t>
      </w:r>
      <w:r w:rsidR="00295335" w:rsidRPr="00CC0707">
        <w:rPr>
          <w:rFonts w:ascii="Times New Roman" w:hAnsi="Times New Roman" w:cs="Times New Roman"/>
          <w:lang w:eastAsia="zh-TW"/>
        </w:rPr>
        <w:t xml:space="preserve"> The evaluated faculty who </w:t>
      </w:r>
      <w:r w:rsidR="00664A1C" w:rsidRPr="00CC0707">
        <w:rPr>
          <w:rFonts w:ascii="Times New Roman" w:hAnsi="Times New Roman" w:cs="Times New Roman"/>
          <w:lang w:eastAsia="zh-TW"/>
        </w:rPr>
        <w:t>fails</w:t>
      </w:r>
      <w:r w:rsidR="00295335" w:rsidRPr="00CC0707">
        <w:rPr>
          <w:rFonts w:ascii="Times New Roman" w:hAnsi="Times New Roman" w:cs="Times New Roman"/>
          <w:lang w:eastAsia="zh-TW"/>
        </w:rPr>
        <w:t xml:space="preserve"> to provide the documents without reason will </w:t>
      </w:r>
      <w:r w:rsidR="00072A01" w:rsidRPr="00CC0707">
        <w:rPr>
          <w:rFonts w:ascii="Times New Roman" w:hAnsi="Times New Roman" w:cs="Times New Roman"/>
          <w:lang w:eastAsia="zh-TW"/>
        </w:rPr>
        <w:t>not pass the</w:t>
      </w:r>
      <w:r w:rsidR="00020F9E" w:rsidRPr="00CC0707">
        <w:rPr>
          <w:rFonts w:ascii="Times New Roman" w:hAnsi="Times New Roman" w:cs="Times New Roman"/>
          <w:lang w:eastAsia="zh-TW"/>
        </w:rPr>
        <w:t xml:space="preserve"> evaluation.</w:t>
      </w:r>
    </w:p>
    <w:p w14:paraId="64F4C200" w14:textId="327A4411" w:rsidR="00753136" w:rsidRDefault="001E2A64">
      <w:pPr>
        <w:pStyle w:val="a3"/>
        <w:tabs>
          <w:tab w:val="left" w:pos="1310"/>
        </w:tabs>
        <w:spacing w:before="103" w:line="313" w:lineRule="exact"/>
        <w:ind w:left="110" w:firstLine="0"/>
        <w:rPr>
          <w:lang w:eastAsia="zh-TW"/>
        </w:rPr>
      </w:pPr>
      <w:r>
        <w:rPr>
          <w:lang w:eastAsia="zh-TW"/>
        </w:rPr>
        <w:t>第七條</w:t>
      </w:r>
      <w:r>
        <w:rPr>
          <w:lang w:eastAsia="zh-TW"/>
        </w:rPr>
        <w:tab/>
        <w:t>本辦法如有未盡事宜，悉依本校其他相關規定辦理。</w:t>
      </w:r>
    </w:p>
    <w:p w14:paraId="17920E67" w14:textId="4F6B71A6" w:rsidR="004B6148" w:rsidRPr="001A7D4F" w:rsidRDefault="004B6148">
      <w:pPr>
        <w:pStyle w:val="a3"/>
        <w:tabs>
          <w:tab w:val="left" w:pos="1310"/>
        </w:tabs>
        <w:spacing w:before="103" w:line="313" w:lineRule="exact"/>
        <w:ind w:left="110" w:firstLine="0"/>
        <w:rPr>
          <w:rFonts w:ascii="Times New Roman" w:hAnsi="Times New Roman" w:cs="Times New Roman"/>
          <w:lang w:eastAsia="zh-TW"/>
        </w:rPr>
      </w:pPr>
      <w:r w:rsidRPr="001A7D4F">
        <w:rPr>
          <w:rFonts w:ascii="Times New Roman" w:hAnsi="Times New Roman" w:cs="Times New Roman"/>
          <w:lang w:eastAsia="zh-TW"/>
        </w:rPr>
        <w:lastRenderedPageBreak/>
        <w:t>Article 7. Any matters that are not regulated in these Regulations shall be administered according to the other relevant College regulations.</w:t>
      </w:r>
    </w:p>
    <w:p w14:paraId="1CC36F7D" w14:textId="7FB1F2CB" w:rsidR="00753136" w:rsidRDefault="001E2A64">
      <w:pPr>
        <w:pStyle w:val="a3"/>
        <w:tabs>
          <w:tab w:val="left" w:pos="1310"/>
        </w:tabs>
        <w:spacing w:line="313" w:lineRule="exact"/>
        <w:ind w:left="110" w:firstLine="0"/>
        <w:rPr>
          <w:lang w:eastAsia="zh-TW"/>
        </w:rPr>
      </w:pPr>
      <w:r>
        <w:rPr>
          <w:lang w:eastAsia="zh-TW"/>
        </w:rPr>
        <w:t>第八條</w:t>
      </w:r>
      <w:r>
        <w:rPr>
          <w:lang w:eastAsia="zh-TW"/>
        </w:rPr>
        <w:tab/>
        <w:t>本辦法經院務會議通過，陳請校長核定後施行，修正時亦同。</w:t>
      </w:r>
    </w:p>
    <w:p w14:paraId="68BC4011" w14:textId="66D5289E" w:rsidR="004B6148" w:rsidRPr="001A7D4F" w:rsidRDefault="004B6148">
      <w:pPr>
        <w:pStyle w:val="a3"/>
        <w:tabs>
          <w:tab w:val="left" w:pos="1310"/>
        </w:tabs>
        <w:spacing w:line="313" w:lineRule="exact"/>
        <w:ind w:left="110" w:firstLine="0"/>
        <w:rPr>
          <w:rFonts w:ascii="Times New Roman" w:hAnsi="Times New Roman" w:cs="Times New Roman"/>
          <w:lang w:eastAsia="zh-TW"/>
        </w:rPr>
      </w:pPr>
      <w:r w:rsidRPr="001A7D4F">
        <w:rPr>
          <w:rFonts w:ascii="Times New Roman" w:hAnsi="Times New Roman" w:cs="Times New Roman"/>
          <w:lang w:eastAsia="zh-TW"/>
        </w:rPr>
        <w:t>Article 8. These regulations have been approved by the College Affairs Council and the University President for enforcement. Amendments to these regulations shall follow the same procedure.</w:t>
      </w:r>
    </w:p>
    <w:sectPr w:rsidR="004B6148" w:rsidRPr="001A7D4F">
      <w:type w:val="continuous"/>
      <w:pgSz w:w="11910" w:h="16840"/>
      <w:pgMar w:top="82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947E6"/>
    <w:multiLevelType w:val="hybridMultilevel"/>
    <w:tmpl w:val="4B22EC04"/>
    <w:lvl w:ilvl="0" w:tplc="EE246118">
      <w:start w:val="1"/>
      <w:numFmt w:val="japaneseCounting"/>
      <w:lvlText w:val="第%1條"/>
      <w:lvlJc w:val="left"/>
      <w:pPr>
        <w:ind w:left="1310" w:hanging="120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637262C1"/>
    <w:multiLevelType w:val="hybridMultilevel"/>
    <w:tmpl w:val="86DC2868"/>
    <w:lvl w:ilvl="0" w:tplc="017EC1AC">
      <w:start w:val="1"/>
      <w:numFmt w:val="decimal"/>
      <w:lvlText w:val="%1."/>
      <w:lvlJc w:val="left"/>
      <w:pPr>
        <w:ind w:left="1621" w:hanging="360"/>
      </w:pPr>
      <w:rPr>
        <w:rFonts w:hint="default"/>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2" w15:restartNumberingAfterBreak="0">
    <w:nsid w:val="68956084"/>
    <w:multiLevelType w:val="hybridMultilevel"/>
    <w:tmpl w:val="ECD2F002"/>
    <w:lvl w:ilvl="0" w:tplc="0FAA5DE0">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15:restartNumberingAfterBreak="0">
    <w:nsid w:val="7CF80149"/>
    <w:multiLevelType w:val="hybridMultilevel"/>
    <w:tmpl w:val="96221D30"/>
    <w:lvl w:ilvl="0" w:tplc="5F7206DC">
      <w:start w:val="1"/>
      <w:numFmt w:val="decimal"/>
      <w:lvlText w:val="(%1)"/>
      <w:lvlJc w:val="left"/>
      <w:pPr>
        <w:ind w:left="1981" w:hanging="360"/>
      </w:pPr>
      <w:rPr>
        <w:rFonts w:hint="default"/>
      </w:rPr>
    </w:lvl>
    <w:lvl w:ilvl="1" w:tplc="04090019" w:tentative="1">
      <w:start w:val="1"/>
      <w:numFmt w:val="lowerLetter"/>
      <w:lvlText w:val="%2."/>
      <w:lvlJc w:val="left"/>
      <w:pPr>
        <w:ind w:left="2701" w:hanging="360"/>
      </w:pPr>
    </w:lvl>
    <w:lvl w:ilvl="2" w:tplc="0409001B" w:tentative="1">
      <w:start w:val="1"/>
      <w:numFmt w:val="lowerRoman"/>
      <w:lvlText w:val="%3."/>
      <w:lvlJc w:val="right"/>
      <w:pPr>
        <w:ind w:left="3421" w:hanging="180"/>
      </w:pPr>
    </w:lvl>
    <w:lvl w:ilvl="3" w:tplc="0409000F" w:tentative="1">
      <w:start w:val="1"/>
      <w:numFmt w:val="decimal"/>
      <w:lvlText w:val="%4."/>
      <w:lvlJc w:val="left"/>
      <w:pPr>
        <w:ind w:left="4141" w:hanging="360"/>
      </w:pPr>
    </w:lvl>
    <w:lvl w:ilvl="4" w:tplc="04090019" w:tentative="1">
      <w:start w:val="1"/>
      <w:numFmt w:val="lowerLetter"/>
      <w:lvlText w:val="%5."/>
      <w:lvlJc w:val="left"/>
      <w:pPr>
        <w:ind w:left="4861" w:hanging="360"/>
      </w:pPr>
    </w:lvl>
    <w:lvl w:ilvl="5" w:tplc="0409001B" w:tentative="1">
      <w:start w:val="1"/>
      <w:numFmt w:val="lowerRoman"/>
      <w:lvlText w:val="%6."/>
      <w:lvlJc w:val="right"/>
      <w:pPr>
        <w:ind w:left="5581" w:hanging="180"/>
      </w:pPr>
    </w:lvl>
    <w:lvl w:ilvl="6" w:tplc="0409000F" w:tentative="1">
      <w:start w:val="1"/>
      <w:numFmt w:val="decimal"/>
      <w:lvlText w:val="%7."/>
      <w:lvlJc w:val="left"/>
      <w:pPr>
        <w:ind w:left="6301" w:hanging="360"/>
      </w:pPr>
    </w:lvl>
    <w:lvl w:ilvl="7" w:tplc="04090019" w:tentative="1">
      <w:start w:val="1"/>
      <w:numFmt w:val="lowerLetter"/>
      <w:lvlText w:val="%8."/>
      <w:lvlJc w:val="left"/>
      <w:pPr>
        <w:ind w:left="7021" w:hanging="360"/>
      </w:pPr>
    </w:lvl>
    <w:lvl w:ilvl="8" w:tplc="0409001B" w:tentative="1">
      <w:start w:val="1"/>
      <w:numFmt w:val="lowerRoman"/>
      <w:lvlText w:val="%9."/>
      <w:lvlJc w:val="right"/>
      <w:pPr>
        <w:ind w:left="774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36"/>
    <w:rsid w:val="00002AD3"/>
    <w:rsid w:val="000132D1"/>
    <w:rsid w:val="00020F9E"/>
    <w:rsid w:val="00072A01"/>
    <w:rsid w:val="001A173B"/>
    <w:rsid w:val="001A7D4F"/>
    <w:rsid w:val="001D4C88"/>
    <w:rsid w:val="001E2A64"/>
    <w:rsid w:val="001E7678"/>
    <w:rsid w:val="00214895"/>
    <w:rsid w:val="00295335"/>
    <w:rsid w:val="002D103C"/>
    <w:rsid w:val="002D15EB"/>
    <w:rsid w:val="002F31F9"/>
    <w:rsid w:val="00363028"/>
    <w:rsid w:val="003E44DF"/>
    <w:rsid w:val="003F7588"/>
    <w:rsid w:val="00403E0A"/>
    <w:rsid w:val="00487A35"/>
    <w:rsid w:val="004A0D5F"/>
    <w:rsid w:val="004B6148"/>
    <w:rsid w:val="004C65B0"/>
    <w:rsid w:val="004D544D"/>
    <w:rsid w:val="00567E09"/>
    <w:rsid w:val="005A7FAD"/>
    <w:rsid w:val="005B455F"/>
    <w:rsid w:val="005C4011"/>
    <w:rsid w:val="00664A1C"/>
    <w:rsid w:val="006815D3"/>
    <w:rsid w:val="006C1267"/>
    <w:rsid w:val="00753136"/>
    <w:rsid w:val="007F19E9"/>
    <w:rsid w:val="009B6BF0"/>
    <w:rsid w:val="009B7F2F"/>
    <w:rsid w:val="00C1575A"/>
    <w:rsid w:val="00C21FE5"/>
    <w:rsid w:val="00C62F61"/>
    <w:rsid w:val="00CC0707"/>
    <w:rsid w:val="00CD396B"/>
    <w:rsid w:val="00D06D41"/>
    <w:rsid w:val="00D46648"/>
    <w:rsid w:val="00D65051"/>
    <w:rsid w:val="00E21299"/>
    <w:rsid w:val="00FA2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BD56"/>
  <w15:docId w15:val="{290156E2-227F-45AA-9205-4014BE7E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10" w:hanging="1200"/>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6011">
      <w:bodyDiv w:val="1"/>
      <w:marLeft w:val="0"/>
      <w:marRight w:val="0"/>
      <w:marTop w:val="0"/>
      <w:marBottom w:val="0"/>
      <w:divBdr>
        <w:top w:val="none" w:sz="0" w:space="0" w:color="auto"/>
        <w:left w:val="none" w:sz="0" w:space="0" w:color="auto"/>
        <w:bottom w:val="none" w:sz="0" w:space="0" w:color="auto"/>
        <w:right w:val="none" w:sz="0" w:space="0" w:color="auto"/>
      </w:divBdr>
      <w:divsChild>
        <w:div w:id="277685417">
          <w:marLeft w:val="0"/>
          <w:marRight w:val="0"/>
          <w:marTop w:val="0"/>
          <w:marBottom w:val="0"/>
          <w:divBdr>
            <w:top w:val="none" w:sz="0" w:space="0" w:color="auto"/>
            <w:left w:val="none" w:sz="0" w:space="0" w:color="auto"/>
            <w:bottom w:val="none" w:sz="0" w:space="0" w:color="auto"/>
            <w:right w:val="none" w:sz="0" w:space="0" w:color="auto"/>
          </w:divBdr>
          <w:divsChild>
            <w:div w:id="1816950159">
              <w:marLeft w:val="0"/>
              <w:marRight w:val="0"/>
              <w:marTop w:val="0"/>
              <w:marBottom w:val="0"/>
              <w:divBdr>
                <w:top w:val="none" w:sz="0" w:space="0" w:color="auto"/>
                <w:left w:val="none" w:sz="0" w:space="0" w:color="auto"/>
                <w:bottom w:val="none" w:sz="0" w:space="0" w:color="auto"/>
                <w:right w:val="none" w:sz="0" w:space="0" w:color="auto"/>
              </w:divBdr>
              <w:divsChild>
                <w:div w:id="184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258">
      <w:bodyDiv w:val="1"/>
      <w:marLeft w:val="0"/>
      <w:marRight w:val="0"/>
      <w:marTop w:val="0"/>
      <w:marBottom w:val="0"/>
      <w:divBdr>
        <w:top w:val="none" w:sz="0" w:space="0" w:color="auto"/>
        <w:left w:val="none" w:sz="0" w:space="0" w:color="auto"/>
        <w:bottom w:val="none" w:sz="0" w:space="0" w:color="auto"/>
        <w:right w:val="none" w:sz="0" w:space="0" w:color="auto"/>
      </w:divBdr>
      <w:divsChild>
        <w:div w:id="1400205202">
          <w:marLeft w:val="0"/>
          <w:marRight w:val="0"/>
          <w:marTop w:val="0"/>
          <w:marBottom w:val="0"/>
          <w:divBdr>
            <w:top w:val="none" w:sz="0" w:space="0" w:color="auto"/>
            <w:left w:val="none" w:sz="0" w:space="0" w:color="auto"/>
            <w:bottom w:val="none" w:sz="0" w:space="0" w:color="auto"/>
            <w:right w:val="none" w:sz="0" w:space="0" w:color="auto"/>
          </w:divBdr>
          <w:divsChild>
            <w:div w:id="1640719703">
              <w:marLeft w:val="0"/>
              <w:marRight w:val="0"/>
              <w:marTop w:val="0"/>
              <w:marBottom w:val="0"/>
              <w:divBdr>
                <w:top w:val="none" w:sz="0" w:space="0" w:color="auto"/>
                <w:left w:val="none" w:sz="0" w:space="0" w:color="auto"/>
                <w:bottom w:val="none" w:sz="0" w:space="0" w:color="auto"/>
                <w:right w:val="none" w:sz="0" w:space="0" w:color="auto"/>
              </w:divBdr>
              <w:divsChild>
                <w:div w:id="19941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&lt;4D6963726F736F667420576F7264202D20B0EAA5DFA4A4BFB3A46ABEC7A4E5BEC7B07CB07CB875B14DAED7AD70B565B1D0BEC7A448ADFBB5FBC5B2BFECAA6B&gt;</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&lt;4D6963726F736F667420576F7264202D20B0EAA5DFA4A4BFB3A46ABEC7A4E5BEC7B07CB07CB875B14DAED7AD70B565B1D0BEC7A448ADFBB5FBC5B2BFECAA6B&gt;</dc:title>
  <dc:creator>user</dc:creator>
  <cp:lastModifiedBy>ADMIN</cp:lastModifiedBy>
  <cp:revision>3</cp:revision>
  <cp:lastPrinted>2022-02-10T05:21:00Z</cp:lastPrinted>
  <dcterms:created xsi:type="dcterms:W3CDTF">2024-12-11T05:09:00Z</dcterms:created>
  <dcterms:modified xsi:type="dcterms:W3CDTF">2024-12-11T05:13:00Z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LastSaved">
    <vt:filetime>2021-12-30T00:00:00Z</vt:filetime>
  </property>
</Properties>
</file>